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74d3" w14:textId="5737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келіссөздерді ұйымдастыру және жүргізу құқығы принциптерін қолдану туралы конвенцияны бекіту туралы</w:t>
      </w:r>
    </w:p>
    <w:p>
      <w:pPr>
        <w:spacing w:after="0"/>
        <w:ind w:left="0"/>
        <w:jc w:val="both"/>
      </w:pPr>
      <w:r>
        <w:rPr>
          <w:rFonts w:ascii="Times New Roman"/>
          <w:b w:val="false"/>
          <w:i w:val="false"/>
          <w:color w:val="000000"/>
          <w:sz w:val="28"/>
        </w:rPr>
        <w:t>Қазақстан Республикасының 2000 жылғы 14 желтоқсандағы N 118-II Заңы</w:t>
      </w:r>
    </w:p>
    <w:p>
      <w:pPr>
        <w:spacing w:after="0"/>
        <w:ind w:left="0"/>
        <w:jc w:val="both"/>
      </w:pPr>
      <w:bookmarkStart w:name="z1" w:id="0"/>
      <w:r>
        <w:rPr>
          <w:rFonts w:ascii="Times New Roman"/>
          <w:b w:val="false"/>
          <w:i w:val="false"/>
          <w:color w:val="000000"/>
          <w:sz w:val="28"/>
        </w:rPr>
        <w:t>
      Женевада 1949 жылғы 1 шілдеде Халықаралық еңбек ұйымы Бас конференциясының 32-сессиясы қабылдаған Ұжымдық келіссөздерді ұйымдастыру және жүргізу құқығы принциптерін қолдану туралы </w:t>
      </w:r>
      <w:r>
        <w:rPr>
          <w:rFonts w:ascii="Times New Roman"/>
          <w:b w:val="false"/>
          <w:i w:val="false"/>
          <w:color w:val="000000"/>
          <w:sz w:val="28"/>
        </w:rPr>
        <w:t>конвенция</w:t>
      </w:r>
      <w:r>
        <w:rPr>
          <w:rFonts w:ascii="Times New Roman"/>
          <w:b w:val="false"/>
          <w:i w:val="false"/>
          <w:color w:val="000000"/>
          <w:sz w:val="28"/>
        </w:rPr>
        <w:t xml:space="preserve"> (98-конвенция) бекітілсін.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3" w:id="1"/>
    <w:p>
      <w:pPr>
        <w:spacing w:after="0"/>
        <w:ind w:left="0"/>
        <w:jc w:val="left"/>
      </w:pPr>
      <w:r>
        <w:rPr>
          <w:rFonts w:ascii="Times New Roman"/>
          <w:b/>
          <w:i w:val="false"/>
          <w:color w:val="000000"/>
        </w:rPr>
        <w:t xml:space="preserve"> 
98-КОНВЕНЦИЯ</w:t>
      </w:r>
      <w:r>
        <w:br/>
      </w:r>
      <w:r>
        <w:rPr>
          <w:rFonts w:ascii="Times New Roman"/>
          <w:b/>
          <w:i w:val="false"/>
          <w:color w:val="000000"/>
        </w:rPr>
        <w:t>
"Ұжымдық келiссөздердi ұйымдастыруға және жүргiзуге</w:t>
      </w:r>
      <w:r>
        <w:br/>
      </w:r>
      <w:r>
        <w:rPr>
          <w:rFonts w:ascii="Times New Roman"/>
          <w:b/>
          <w:i w:val="false"/>
          <w:color w:val="000000"/>
        </w:rPr>
        <w:t>
құқық қағидаттарын қолдану туралы" Конвенция</w:t>
      </w:r>
    </w:p>
    <w:bookmarkEnd w:id="1"/>
    <w:p>
      <w:pPr>
        <w:spacing w:after="0"/>
        <w:ind w:left="0"/>
        <w:jc w:val="both"/>
      </w:pPr>
      <w:r>
        <w:rPr>
          <w:rFonts w:ascii="Times New Roman"/>
          <w:b w:val="false"/>
          <w:i/>
          <w:color w:val="000000"/>
          <w:sz w:val="28"/>
        </w:rPr>
        <w:t>(2002 жылғы 18 мамырда күшіне енді - ҚР СІМ-нің ресми сайты)</w:t>
      </w:r>
    </w:p>
    <w:p>
      <w:pPr>
        <w:spacing w:after="0"/>
        <w:ind w:left="0"/>
        <w:jc w:val="both"/>
      </w:pPr>
      <w:r>
        <w:rPr>
          <w:rFonts w:ascii="Times New Roman"/>
          <w:b w:val="false"/>
          <w:i w:val="false"/>
          <w:color w:val="000000"/>
          <w:sz w:val="28"/>
        </w:rPr>
        <w:t xml:space="preserve">      Женевада Халықаралық Еңбек Бюросының Әкiмшiлiк Кеңесi шақырған және 1949 жылғы 8 маусымда өзiнiң отыз екiншi сессиясына жиналған, </w:t>
      </w:r>
      <w:r>
        <w:br/>
      </w:r>
      <w:r>
        <w:rPr>
          <w:rFonts w:ascii="Times New Roman"/>
          <w:b w:val="false"/>
          <w:i w:val="false"/>
          <w:color w:val="000000"/>
          <w:sz w:val="28"/>
        </w:rPr>
        <w:t xml:space="preserve">
      Халықаралық Еңбек Ұйымының Бас Конференциясы </w:t>
      </w:r>
      <w:r>
        <w:br/>
      </w:r>
      <w:r>
        <w:rPr>
          <w:rFonts w:ascii="Times New Roman"/>
          <w:b w:val="false"/>
          <w:i w:val="false"/>
          <w:color w:val="000000"/>
          <w:sz w:val="28"/>
        </w:rPr>
        <w:t xml:space="preserve">
      сессияның күн тәртiбiнде төртiншi тармақ болып табылатын ұжымдық келiссөздердi ұйымдастыруға және жүргiзуге құқық қағидаттарын қолдану туралы бiрқатар ұсыныстарды қабылдау туралы қаулы ете отырып, </w:t>
      </w:r>
      <w:r>
        <w:br/>
      </w:r>
      <w:r>
        <w:rPr>
          <w:rFonts w:ascii="Times New Roman"/>
          <w:b w:val="false"/>
          <w:i w:val="false"/>
          <w:color w:val="000000"/>
          <w:sz w:val="28"/>
        </w:rPr>
        <w:t xml:space="preserve">
      осы ұсыныстарға халықаралық конвенция нысанын беру керектiгiн шеше отырып, </w:t>
      </w:r>
      <w:r>
        <w:br/>
      </w:r>
      <w:r>
        <w:rPr>
          <w:rFonts w:ascii="Times New Roman"/>
          <w:b w:val="false"/>
          <w:i w:val="false"/>
          <w:color w:val="000000"/>
          <w:sz w:val="28"/>
        </w:rPr>
        <w:t>
      осы бiр мың тоғыз жүз қырық тоғызыншы жылғы шiлде айының бiрiнде осы Конвенцияны қабылдады, оны ұжымдық келiссөздердi ұйымдастыруға және жүргiзуге құқық қағидаттарын қолдану туралы 1949 жылғы Конвенция деп атауға болады.</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xml:space="preserve">
      1. Еңбекшiлер еңбек саласында бiрiгу еркiндiгiне қысым жасауға бағытталған кез келген кемсiтушiлiк әрекеттерiне қарсы тиiстi қорғауды пайдаланады. </w:t>
      </w:r>
      <w:r>
        <w:br/>
      </w:r>
      <w:r>
        <w:rPr>
          <w:rFonts w:ascii="Times New Roman"/>
          <w:b w:val="false"/>
          <w:i w:val="false"/>
          <w:color w:val="000000"/>
          <w:sz w:val="28"/>
        </w:rPr>
        <w:t>
</w:t>
      </w:r>
      <w:r>
        <w:rPr>
          <w:rFonts w:ascii="Times New Roman"/>
          <w:b w:val="false"/>
          <w:i w:val="false"/>
          <w:color w:val="000000"/>
          <w:sz w:val="28"/>
        </w:rPr>
        <w:t xml:space="preserve">
      2. Мұндай қорғау мақсаты: </w:t>
      </w:r>
      <w:r>
        <w:br/>
      </w:r>
      <w:r>
        <w:rPr>
          <w:rFonts w:ascii="Times New Roman"/>
          <w:b w:val="false"/>
          <w:i w:val="false"/>
          <w:color w:val="000000"/>
          <w:sz w:val="28"/>
        </w:rPr>
        <w:t xml:space="preserve">
      а) еңбекшiлердi жұмысқа қабылдауды немесе олардың жұмысын сақтап қалуын кәсiподаққа кiрмеуiн немесе кәсiподақтан шығуын талап ететiн шартқа бағындыру; </w:t>
      </w:r>
      <w:r>
        <w:br/>
      </w:r>
      <w:r>
        <w:rPr>
          <w:rFonts w:ascii="Times New Roman"/>
          <w:b w:val="false"/>
          <w:i w:val="false"/>
          <w:color w:val="000000"/>
          <w:sz w:val="28"/>
        </w:rPr>
        <w:t>
      b) еңбекшiлердiң кәсiподақ мүшесi болғандығын немесе кәсiподақ қызметiне жұмыстан тыс уақытта немесе кәсiпкердiң келiсiмiмен жұмыс уақытында қатысқандығын негiзге алып, оны жұмыстан шығару немесе басқа тәсiлмен оған зиян келтiру болып табылатын әрекеттерге қатысты қолданылады.</w:t>
      </w:r>
    </w:p>
    <w:bookmarkEnd w:id="3"/>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xml:space="preserve">
      1. Еңбекшілер мен кәсiпкерлер ұйымы ұйымдарды құру мен оның қызметiнде және оларды басқаруда бiрiнiң тарапынан немесе олардың агенттерi немесе мүшелерi тарапынан болатын кез келген араласу актiсiне қарсы тиiстi қорғауды пайдаланады. </w:t>
      </w:r>
      <w:r>
        <w:br/>
      </w:r>
      <w:r>
        <w:rPr>
          <w:rFonts w:ascii="Times New Roman"/>
          <w:b w:val="false"/>
          <w:i w:val="false"/>
          <w:color w:val="000000"/>
          <w:sz w:val="28"/>
        </w:rPr>
        <w:t>
</w:t>
      </w:r>
      <w:r>
        <w:rPr>
          <w:rFonts w:ascii="Times New Roman"/>
          <w:b w:val="false"/>
          <w:i w:val="false"/>
          <w:color w:val="000000"/>
          <w:sz w:val="28"/>
        </w:rPr>
        <w:t>
      2. Атап айтқанда, еңбекшiлер ұйымдарын кәсiпкерлер немесе кәсiпкерлер ұйымдарының үстемдiгiмен бекiтуге ықпал ету немесе еңбекшілер ұйымдарын кәсiпкерлердiң немесе кәсiпкерлер ұйымдарының бақылауына қою мақсатында оларды қаржыландыру жолымен немесе басқадай жолмен қолдауға ықпал ету мақсаты бар әрекеттер осы баптың мағынасында араласу болып қаралады.</w:t>
      </w:r>
    </w:p>
    <w:bookmarkEnd w:id="5"/>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Алдыңғы баптарда белгiленгенiндей, ұйым құру құқығын сыйлауды қамтамасыз ету мақсатында қажет болған жерде елдiң талаптарына сай келетiн аппарат құрылады.</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Қажет болған жерлерде-ұжымдық шарт жасау арқылы еңбек жағдайларын реттеу мақсатында, бiр жағынан кәсiпкерлер немесе кәсiпкерлер ұйымдары, екiншi жағынан еңбекшiлер ұйымдары арасында ерiктi негiзде келiссөздер жүргiзу рәсiмiн толық дамыту мен пайдалануды көтермелеу және оған мүмкiндiк туғызу мақсатында елдiң талаптарына сай келетiн шаралар қолданылады.</w:t>
      </w:r>
    </w:p>
    <w:bookmarkStart w:name="z13" w:id="8"/>
    <w:p>
      <w:pPr>
        <w:spacing w:after="0"/>
        <w:ind w:left="0"/>
        <w:jc w:val="left"/>
      </w:pPr>
      <w:r>
        <w:rPr>
          <w:rFonts w:ascii="Times New Roman"/>
          <w:b/>
          <w:i w:val="false"/>
          <w:color w:val="000000"/>
        </w:rPr>
        <w:t xml:space="preserve"> 
5-бап</w:t>
      </w:r>
    </w:p>
    <w:bookmarkEnd w:id="8"/>
    <w:bookmarkStart w:name="z14" w:id="9"/>
    <w:p>
      <w:pPr>
        <w:spacing w:after="0"/>
        <w:ind w:left="0"/>
        <w:jc w:val="both"/>
      </w:pPr>
      <w:r>
        <w:rPr>
          <w:rFonts w:ascii="Times New Roman"/>
          <w:b w:val="false"/>
          <w:i w:val="false"/>
          <w:color w:val="000000"/>
          <w:sz w:val="28"/>
        </w:rPr>
        <w:t>
      1. Осы Конвенцияда көзделген кепiлдiктердiң қарулы күштер мен полицияға қандай мөлшерде қолданылатыны елдiң заңдарында белгiленедi.</w:t>
      </w:r>
      <w:r>
        <w:br/>
      </w:r>
      <w:r>
        <w:rPr>
          <w:rFonts w:ascii="Times New Roman"/>
          <w:b w:val="false"/>
          <w:i w:val="false"/>
          <w:color w:val="000000"/>
          <w:sz w:val="28"/>
        </w:rPr>
        <w:t>
</w:t>
      </w:r>
      <w:r>
        <w:rPr>
          <w:rFonts w:ascii="Times New Roman"/>
          <w:b w:val="false"/>
          <w:i w:val="false"/>
          <w:color w:val="000000"/>
          <w:sz w:val="28"/>
        </w:rPr>
        <w:t>
      2. Халықаралық Еңбек Ұйымы Жарғысының 19-бабының 8-тармағында айтылған қағидаттарға сәйкес Ұйымның кез келген мүшесiнiң осы Конвенцияны бекітуi қарулы күштердiң жеке құрамына және полицияға осы Конвенцияда көзделген кез келген құқықты беретiн қолданылып жүрген заңдарға, сот шешiмдерiне, дәстүрлерге немесе келiсiмдерге қатысты деп қарастырылмайды.</w:t>
      </w:r>
    </w:p>
    <w:bookmarkEnd w:id="9"/>
    <w:bookmarkStart w:name="z1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Конвенция мемлекеттiк қызметшiлерге қолданылмайды және олардың құқықтары мен жағдайларына зиян келтiретiндей болып пайымдалмайды.</w:t>
      </w:r>
    </w:p>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Бюросының Бас директорына жiберiледi.</w:t>
      </w:r>
    </w:p>
    <w:bookmarkStart w:name="z19" w:id="12"/>
    <w:p>
      <w:pPr>
        <w:spacing w:after="0"/>
        <w:ind w:left="0"/>
        <w:jc w:val="left"/>
      </w:pPr>
      <w:r>
        <w:rPr>
          <w:rFonts w:ascii="Times New Roman"/>
          <w:b/>
          <w:i w:val="false"/>
          <w:color w:val="000000"/>
        </w:rPr>
        <w:t xml:space="preserve"> 
8-бап</w:t>
      </w:r>
    </w:p>
    <w:bookmarkEnd w:id="12"/>
    <w:bookmarkStart w:name="z20" w:id="13"/>
    <w:p>
      <w:pPr>
        <w:spacing w:after="0"/>
        <w:ind w:left="0"/>
        <w:jc w:val="both"/>
      </w:pPr>
      <w:r>
        <w:rPr>
          <w:rFonts w:ascii="Times New Roman"/>
          <w:b w:val="false"/>
          <w:i w:val="false"/>
          <w:color w:val="000000"/>
          <w:sz w:val="28"/>
        </w:rPr>
        <w:t xml:space="preserve">
      1. Бекiту туралы құжаттарын Бас директор тiркеген Халықаралық Еңбек Ұйымының Мүшелерi ғана осы Конвенция арқылы өзара байланыста болады. </w:t>
      </w:r>
      <w:r>
        <w:br/>
      </w:r>
      <w:r>
        <w:rPr>
          <w:rFonts w:ascii="Times New Roman"/>
          <w:b w:val="false"/>
          <w:i w:val="false"/>
          <w:color w:val="000000"/>
          <w:sz w:val="28"/>
        </w:rPr>
        <w:t>
</w:t>
      </w:r>
      <w:r>
        <w:rPr>
          <w:rFonts w:ascii="Times New Roman"/>
          <w:b w:val="false"/>
          <w:i w:val="false"/>
          <w:color w:val="000000"/>
          <w:sz w:val="28"/>
        </w:rPr>
        <w:t xml:space="preserve">
      2. Ол Ұйымның екi Мүшесiнiң бекiту туралы құжаттарын Бас директор тiркегеннен кейiн он екi ай өткен соң күшiне енедi. </w:t>
      </w:r>
      <w:r>
        <w:br/>
      </w:r>
      <w:r>
        <w:rPr>
          <w:rFonts w:ascii="Times New Roman"/>
          <w:b w:val="false"/>
          <w:i w:val="false"/>
          <w:color w:val="000000"/>
          <w:sz w:val="28"/>
        </w:rPr>
        <w:t>
</w:t>
      </w:r>
      <w:r>
        <w:rPr>
          <w:rFonts w:ascii="Times New Roman"/>
          <w:b w:val="false"/>
          <w:i w:val="false"/>
          <w:color w:val="000000"/>
          <w:sz w:val="28"/>
        </w:rPr>
        <w:t>
      3. Бұдан соң Ұйымның әрбiр Мүшесiнiң бекiту туралы құжаты тiркелген күннен кейiн он екi ай өткен соң осы Конвенция Ұйымның сол мүшесiне қатысты күшiне енедi.</w:t>
      </w:r>
    </w:p>
    <w:bookmarkEnd w:id="13"/>
    <w:bookmarkStart w:name="z21" w:id="14"/>
    <w:p>
      <w:pPr>
        <w:spacing w:after="0"/>
        <w:ind w:left="0"/>
        <w:jc w:val="left"/>
      </w:pPr>
      <w:r>
        <w:rPr>
          <w:rFonts w:ascii="Times New Roman"/>
          <w:b/>
          <w:i w:val="false"/>
          <w:color w:val="000000"/>
        </w:rPr>
        <w:t xml:space="preserve"> 
9-бап</w:t>
      </w:r>
    </w:p>
    <w:bookmarkEnd w:id="14"/>
    <w:bookmarkStart w:name="z22" w:id="15"/>
    <w:p>
      <w:pPr>
        <w:spacing w:after="0"/>
        <w:ind w:left="0"/>
        <w:jc w:val="both"/>
      </w:pPr>
      <w:r>
        <w:rPr>
          <w:rFonts w:ascii="Times New Roman"/>
          <w:b w:val="false"/>
          <w:i w:val="false"/>
          <w:color w:val="000000"/>
          <w:sz w:val="28"/>
        </w:rPr>
        <w:t xml:space="preserve">
      1. Халықаралық Еңбек Ұйымы Жарғысының 35-бабының 2-тармағының ережелерiне сәйкес Халықаралық Еңбек Бюросының Бас Директорына жiберiлген өтiнiште: </w:t>
      </w:r>
      <w:r>
        <w:br/>
      </w:r>
      <w:r>
        <w:rPr>
          <w:rFonts w:ascii="Times New Roman"/>
          <w:b w:val="false"/>
          <w:i w:val="false"/>
          <w:color w:val="000000"/>
          <w:sz w:val="28"/>
        </w:rPr>
        <w:t xml:space="preserve">
      а) Ұйымның мүдделi мүшесi осы Конвенцияның ережелерiн өзгерiссiз қолдануға мiндеттенетiн аумақтарға қатысты нұсқаулар; </w:t>
      </w:r>
      <w:r>
        <w:br/>
      </w:r>
      <w:r>
        <w:rPr>
          <w:rFonts w:ascii="Times New Roman"/>
          <w:b w:val="false"/>
          <w:i w:val="false"/>
          <w:color w:val="000000"/>
          <w:sz w:val="28"/>
        </w:rPr>
        <w:t xml:space="preserve">
      b) осы Конвенцияның ережелерiн өзгерiстерiмен қоса қолдануға мiндеттенетiн аумақтарға қатысты нұсқаулар және осы өзгерiстердiң егжей-тегжейi; </w:t>
      </w:r>
      <w:r>
        <w:br/>
      </w:r>
      <w:r>
        <w:rPr>
          <w:rFonts w:ascii="Times New Roman"/>
          <w:b w:val="false"/>
          <w:i w:val="false"/>
          <w:color w:val="000000"/>
          <w:sz w:val="28"/>
        </w:rPr>
        <w:t xml:space="preserve">
      с) Конвенция қолданылмайтын аумақтарға қатысты нұсқаулар және бұл жағдайда оның қолданылмау себептерi; </w:t>
      </w:r>
      <w:r>
        <w:br/>
      </w:r>
      <w:r>
        <w:rPr>
          <w:rFonts w:ascii="Times New Roman"/>
          <w:b w:val="false"/>
          <w:i w:val="false"/>
          <w:color w:val="000000"/>
          <w:sz w:val="28"/>
        </w:rPr>
        <w:t xml:space="preserve">
      d) өзiнiң шешiмiн ереженi одан әрi қарағанға дейiн кейiнге қалдыратын аумақтарға қатысты нұсқаулар көрсетiледi.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а) және b) тармақшаларында айтылған мiндеттемелер бекiту туралы құжаттың ажырамас бөлiгi болып саналады және нәтижесi онымен бiрдей болады. </w:t>
      </w:r>
      <w:r>
        <w:br/>
      </w:r>
      <w:r>
        <w:rPr>
          <w:rFonts w:ascii="Times New Roman"/>
          <w:b w:val="false"/>
          <w:i w:val="false"/>
          <w:color w:val="000000"/>
          <w:sz w:val="28"/>
        </w:rPr>
        <w:t>
</w:t>
      </w:r>
      <w:r>
        <w:rPr>
          <w:rFonts w:ascii="Times New Roman"/>
          <w:b w:val="false"/>
          <w:i w:val="false"/>
          <w:color w:val="000000"/>
          <w:sz w:val="28"/>
        </w:rPr>
        <w:t xml:space="preserve">
      3. Ұйымның кез келген Мүшесі жаңа өтiнiш арқылы өзiнiң бұдан бұрынғы өтiнiшiндегi ескертпелерiнiң бәрiнен немесе бiр бөлiгiнен осы баптың 1-тармағының b), с) және d) тармақшаларына орай бас тарта алады. </w:t>
      </w:r>
      <w:r>
        <w:br/>
      </w:r>
      <w:r>
        <w:rPr>
          <w:rFonts w:ascii="Times New Roman"/>
          <w:b w:val="false"/>
          <w:i w:val="false"/>
          <w:color w:val="000000"/>
          <w:sz w:val="28"/>
        </w:rPr>
        <w:t>
</w:t>
      </w:r>
      <w:r>
        <w:rPr>
          <w:rFonts w:ascii="Times New Roman"/>
          <w:b w:val="false"/>
          <w:i w:val="false"/>
          <w:color w:val="000000"/>
          <w:sz w:val="28"/>
        </w:rPr>
        <w:t>
      4. Ұйымның кез келген Мүшесi 11-баптың ережелерiне сәйкес осы Конвенция күшiн жоюы мүмкiн кезең ішiнде Бас Директорға мұның алдындағы кез келген өтiнiшiндегi жағдайларды өзгертетiн және белгiлi бiр аумақтардағы ахуал туралы хабарлайтын жаңа өтiнiш жолдай алады.</w:t>
      </w:r>
    </w:p>
    <w:bookmarkEnd w:id="15"/>
    <w:bookmarkStart w:name="z23" w:id="16"/>
    <w:p>
      <w:pPr>
        <w:spacing w:after="0"/>
        <w:ind w:left="0"/>
        <w:jc w:val="left"/>
      </w:pPr>
      <w:r>
        <w:rPr>
          <w:rFonts w:ascii="Times New Roman"/>
          <w:b/>
          <w:i w:val="false"/>
          <w:color w:val="000000"/>
        </w:rPr>
        <w:t xml:space="preserve"> 
10-бап</w:t>
      </w:r>
    </w:p>
    <w:bookmarkEnd w:id="16"/>
    <w:bookmarkStart w:name="z24" w:id="17"/>
    <w:p>
      <w:pPr>
        <w:spacing w:after="0"/>
        <w:ind w:left="0"/>
        <w:jc w:val="both"/>
      </w:pPr>
      <w:r>
        <w:rPr>
          <w:rFonts w:ascii="Times New Roman"/>
          <w:b w:val="false"/>
          <w:i w:val="false"/>
          <w:color w:val="000000"/>
          <w:sz w:val="28"/>
        </w:rPr>
        <w:t xml:space="preserve">
      1. Халықаралық Еңбек Ұйымы Жарғысының 35-бабының 4 және 5-тармақтарының ережелерiне сәйкес Халықаралық Еңбек Бюросының Бас Директорына жiберiлетiн өтiнiштерде осы Конвенцияның ережелерi сол аумақта өзгерiстермен қоса немесе өзгерiстерсiз қолданылу-қолданылмауы көрсетiледi; егер өтiнiште осы Конвенцияның ережелерi өзгертiлген жағдайда қолданылады деп көрсетiлсе, онда осы өзгерiстердiң қандай өзгерiстер екендiгi нақтыланады. </w:t>
      </w:r>
      <w:r>
        <w:br/>
      </w:r>
      <w:r>
        <w:rPr>
          <w:rFonts w:ascii="Times New Roman"/>
          <w:b w:val="false"/>
          <w:i w:val="false"/>
          <w:color w:val="000000"/>
          <w:sz w:val="28"/>
        </w:rPr>
        <w:t>
</w:t>
      </w:r>
      <w:r>
        <w:rPr>
          <w:rFonts w:ascii="Times New Roman"/>
          <w:b w:val="false"/>
          <w:i w:val="false"/>
          <w:color w:val="000000"/>
          <w:sz w:val="28"/>
        </w:rPr>
        <w:t xml:space="preserve">
      2. Мүдделi Ұйымның Мүшесi немесе Мүшелерi немесе халықаралық билiк орындары кез келген уақытта жаңа өтiнiш арқылы алдыңғы өтiнiштердiң бiреуiнде айтылған өзгерiстердi пайдалану құқығынан толық немесе ішiнара бас тартуы мүмкiн. </w:t>
      </w:r>
      <w:r>
        <w:br/>
      </w:r>
      <w:r>
        <w:rPr>
          <w:rFonts w:ascii="Times New Roman"/>
          <w:b w:val="false"/>
          <w:i w:val="false"/>
          <w:color w:val="000000"/>
          <w:sz w:val="28"/>
        </w:rPr>
        <w:t>
</w:t>
      </w:r>
      <w:r>
        <w:rPr>
          <w:rFonts w:ascii="Times New Roman"/>
          <w:b w:val="false"/>
          <w:i w:val="false"/>
          <w:color w:val="000000"/>
          <w:sz w:val="28"/>
        </w:rPr>
        <w:t>
      3. Мүдделi Ұйымның Мүшесi немесе Мүшелерi немесе халықаралық билiк орындары 11-баптың ережелерiне сәйкес Конвенцияның күшi жойылуы мүмкiн кезеңдерде Бас Директорға мұның алдындағы кез келген өтiнiштiң шарттарын кез келген нәрсеге қатысты өзгертетiн және осы Конвенцияның қолданылуына қатысты ережелер туралы хабарлайтын жаңа өтiнiш жiберуi мүмкiн.</w:t>
      </w:r>
    </w:p>
    <w:bookmarkEnd w:id="17"/>
    <w:bookmarkStart w:name="z25" w:id="18"/>
    <w:p>
      <w:pPr>
        <w:spacing w:after="0"/>
        <w:ind w:left="0"/>
        <w:jc w:val="left"/>
      </w:pPr>
      <w:r>
        <w:rPr>
          <w:rFonts w:ascii="Times New Roman"/>
          <w:b/>
          <w:i w:val="false"/>
          <w:color w:val="000000"/>
        </w:rPr>
        <w:t xml:space="preserve"> 
11-бап</w:t>
      </w:r>
    </w:p>
    <w:bookmarkEnd w:id="18"/>
    <w:bookmarkStart w:name="z26" w:id="19"/>
    <w:p>
      <w:pPr>
        <w:spacing w:after="0"/>
        <w:ind w:left="0"/>
        <w:jc w:val="both"/>
      </w:pPr>
      <w:r>
        <w:rPr>
          <w:rFonts w:ascii="Times New Roman"/>
          <w:b w:val="false"/>
          <w:i w:val="false"/>
          <w:color w:val="000000"/>
          <w:sz w:val="28"/>
        </w:rPr>
        <w:t xml:space="preserve">
      1. Ұйымның осы Конвенцияны бекiтушi кез келген Мүшесi ол алғаш күшiне енгiзiлген кезден бастап он жыл мерзiм өткен соң Халықаралық Еңбек Бюросының Бас Директорына жiберiлген және онда тiркелген күшiн жою туралы актi арқылы оның күшiн жоя алады. Күшiн жою осы туралы актiнi тiркегеннен кейiн бiр жылдан соң күшiне енедi. </w:t>
      </w:r>
      <w:r>
        <w:br/>
      </w:r>
      <w:r>
        <w:rPr>
          <w:rFonts w:ascii="Times New Roman"/>
          <w:b w:val="false"/>
          <w:i w:val="false"/>
          <w:color w:val="000000"/>
          <w:sz w:val="28"/>
        </w:rPr>
        <w:t>
</w:t>
      </w:r>
      <w:r>
        <w:rPr>
          <w:rFonts w:ascii="Times New Roman"/>
          <w:b w:val="false"/>
          <w:i w:val="false"/>
          <w:color w:val="000000"/>
          <w:sz w:val="28"/>
        </w:rPr>
        <w:t>
      2. Ұйымның осы Конвенцияны бекiткен кез келген Мүшесi алдыңғы тармақта айтылған он жыл кезең өткеннен кейiнгi бiр жыл мерзiм ішiнде күшiн жою туралы осы бапта көзделген өз құқығын пайдаланбаса, келесi он жыл мерзiмде онымен байланысын үзе алмайды және кейiннен әрбiр он жылдық кезең өткен соң бұл Конвенцияның күшiн осы бапта белгiленген тәртiппен жоя алады.</w:t>
      </w:r>
    </w:p>
    <w:bookmarkEnd w:id="19"/>
    <w:bookmarkStart w:name="z27" w:id="20"/>
    <w:p>
      <w:pPr>
        <w:spacing w:after="0"/>
        <w:ind w:left="0"/>
        <w:jc w:val="left"/>
      </w:pPr>
      <w:r>
        <w:rPr>
          <w:rFonts w:ascii="Times New Roman"/>
          <w:b/>
          <w:i w:val="false"/>
          <w:color w:val="000000"/>
        </w:rPr>
        <w:t xml:space="preserve"> 
12-бап</w:t>
      </w:r>
    </w:p>
    <w:bookmarkEnd w:id="20"/>
    <w:bookmarkStart w:name="z28" w:id="21"/>
    <w:p>
      <w:pPr>
        <w:spacing w:after="0"/>
        <w:ind w:left="0"/>
        <w:jc w:val="both"/>
      </w:pPr>
      <w:r>
        <w:rPr>
          <w:rFonts w:ascii="Times New Roman"/>
          <w:b w:val="false"/>
          <w:i w:val="false"/>
          <w:color w:val="000000"/>
          <w:sz w:val="28"/>
        </w:rPr>
        <w:t xml:space="preserve">
      1. Халықаралық Еңбек Бюросының Бас Директоры Ұйым Мүшелерiнен алған бекiту туралы құжаттарды, күшiн жою туралы өтiнiштер мен актiлердi тiркегенi туралы Халықаралық Еңбек Ұйымының барлық Мүшелерiне хабарлайды. </w:t>
      </w:r>
      <w:r>
        <w:br/>
      </w:r>
      <w:r>
        <w:rPr>
          <w:rFonts w:ascii="Times New Roman"/>
          <w:b w:val="false"/>
          <w:i w:val="false"/>
          <w:color w:val="000000"/>
          <w:sz w:val="28"/>
        </w:rPr>
        <w:t>
</w:t>
      </w:r>
      <w:r>
        <w:rPr>
          <w:rFonts w:ascii="Times New Roman"/>
          <w:b w:val="false"/>
          <w:i w:val="false"/>
          <w:color w:val="000000"/>
          <w:sz w:val="28"/>
        </w:rPr>
        <w:t>
      2. Бекiту туралы өзi алған екiншi құжаттың тiркелгенi туралы Ұйым мүшелерiне хабарлай отырып, Бас Директор олардың назарын осы Конвенцияның күшiне енген күнiне аударады.</w:t>
      </w:r>
    </w:p>
    <w:bookmarkEnd w:id="21"/>
    <w:bookmarkStart w:name="z29" w:id="22"/>
    <w:p>
      <w:pPr>
        <w:spacing w:after="0"/>
        <w:ind w:left="0"/>
        <w:jc w:val="left"/>
      </w:pPr>
      <w:r>
        <w:rPr>
          <w:rFonts w:ascii="Times New Roman"/>
          <w:b/>
          <w:i w:val="false"/>
          <w:color w:val="000000"/>
        </w:rPr>
        <w:t xml:space="preserve"> 
13-бап</w:t>
      </w:r>
    </w:p>
    <w:bookmarkEnd w:id="22"/>
    <w:p>
      <w:pPr>
        <w:spacing w:after="0"/>
        <w:ind w:left="0"/>
        <w:jc w:val="both"/>
      </w:pPr>
      <w:r>
        <w:rPr>
          <w:rFonts w:ascii="Times New Roman"/>
          <w:b w:val="false"/>
          <w:i w:val="false"/>
          <w:color w:val="000000"/>
          <w:sz w:val="28"/>
        </w:rPr>
        <w:t>      Халықаралық Еңбек Бюросының Бас Директоры Бiрiккен Ұлттар Ұйымы Жарғысының 102-бабына сәйкес тiркеу үшiн алдыңғы баптардың ережелерiне сәйкес өзi тiркеген бекiту туралы барлық құжаттарға, күшiн жою туралы өтiнiштер мен актiлерге қатысты толық мәлiметтердi Бiрiккен Ұлттар Ұйымының Бас Хатшысына жiбередi.</w:t>
      </w:r>
    </w:p>
    <w:bookmarkStart w:name="z31" w:id="23"/>
    <w:p>
      <w:pPr>
        <w:spacing w:after="0"/>
        <w:ind w:left="0"/>
        <w:jc w:val="left"/>
      </w:pPr>
      <w:r>
        <w:rPr>
          <w:rFonts w:ascii="Times New Roman"/>
          <w:b/>
          <w:i w:val="false"/>
          <w:color w:val="000000"/>
        </w:rPr>
        <w:t xml:space="preserve"> 
14-бап</w:t>
      </w:r>
    </w:p>
    <w:bookmarkEnd w:id="23"/>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Бас Конференцияға осы Конвенцияны қолдану туралы баяндаманы ұсынады және Конференцияның күн тәртiбiне оны толық немесе iшiнара қайта қарау туралы мәселенi енгiзу қажеттiгiн шешедi*.</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Баптың бұл мәтiнi 1961 жылы қабылданды. 116-Конвенцияны қараңыз.</w:t>
      </w:r>
    </w:p>
    <w:bookmarkStart w:name="z34" w:id="24"/>
    <w:p>
      <w:pPr>
        <w:spacing w:after="0"/>
        <w:ind w:left="0"/>
        <w:jc w:val="left"/>
      </w:pPr>
      <w:r>
        <w:rPr>
          <w:rFonts w:ascii="Times New Roman"/>
          <w:b/>
          <w:i w:val="false"/>
          <w:color w:val="000000"/>
        </w:rPr>
        <w:t xml:space="preserve"> 
15-бап</w:t>
      </w:r>
    </w:p>
    <w:bookmarkEnd w:id="24"/>
    <w:bookmarkStart w:name="z35" w:id="25"/>
    <w:p>
      <w:pPr>
        <w:spacing w:after="0"/>
        <w:ind w:left="0"/>
        <w:jc w:val="both"/>
      </w:pPr>
      <w:r>
        <w:rPr>
          <w:rFonts w:ascii="Times New Roman"/>
          <w:b w:val="false"/>
          <w:i w:val="false"/>
          <w:color w:val="000000"/>
          <w:sz w:val="28"/>
        </w:rPr>
        <w:t>
      1. Егер Конференция осы Конвенцияны толық немесе iшiнара қайта қарайтын жаңа конвенцияны қабылдаған жағдайда және жаңа конвенцияда керiсiнше көзделмеген болса, онда:</w:t>
      </w:r>
      <w:r>
        <w:br/>
      </w:r>
      <w:r>
        <w:rPr>
          <w:rFonts w:ascii="Times New Roman"/>
          <w:b w:val="false"/>
          <w:i w:val="false"/>
          <w:color w:val="000000"/>
          <w:sz w:val="28"/>
        </w:rPr>
        <w:t>
      а) Ұйымның қайсыбiр Мүшесiнiң қайта қаралған жаңа конвенцияны бекiтуi, қайта қаралған жаңа конвенция күшiне енгiзiлген жағдайда,11-баптың ережелерiне қарамастан, осы Конвенция күшiнiң жедел түрде өзiнен өзi жойылуына әкеп соқтырады;</w:t>
      </w:r>
      <w:r>
        <w:br/>
      </w:r>
      <w:r>
        <w:rPr>
          <w:rFonts w:ascii="Times New Roman"/>
          <w:b w:val="false"/>
          <w:i w:val="false"/>
          <w:color w:val="000000"/>
          <w:sz w:val="28"/>
        </w:rPr>
        <w:t>
      b) қайта қаралған жаңа конвенция күшiне енгiзiлген күннен бастап осы Конвенция оны Ұйым Мүшелерiнiң бекiтуi үшiн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бекiткен, бiрақ қайта қаралған жаңа конвенцияны бекiтпеген Ұйымның Мүшелерi үшiн нысаны мен мазмұны жағынан өз күшiнде қалады.</w:t>
      </w:r>
    </w:p>
    <w:bookmarkEnd w:id="25"/>
    <w:bookmarkStart w:name="z36" w:id="26"/>
    <w:p>
      <w:pPr>
        <w:spacing w:after="0"/>
        <w:ind w:left="0"/>
        <w:jc w:val="left"/>
      </w:pPr>
      <w:r>
        <w:rPr>
          <w:rFonts w:ascii="Times New Roman"/>
          <w:b/>
          <w:i w:val="false"/>
          <w:color w:val="000000"/>
        </w:rPr>
        <w:t xml:space="preserve"> 
16-бап</w:t>
      </w:r>
    </w:p>
    <w:bookmarkEnd w:id="26"/>
    <w:p>
      <w:pPr>
        <w:spacing w:after="0"/>
        <w:ind w:left="0"/>
        <w:jc w:val="both"/>
      </w:pPr>
      <w:r>
        <w:rPr>
          <w:rFonts w:ascii="Times New Roman"/>
          <w:b w:val="false"/>
          <w:i w:val="false"/>
          <w:color w:val="000000"/>
          <w:sz w:val="28"/>
        </w:rPr>
        <w:t>      Осы Конвенцияның ағылшынша және французша мәтiндерiнiң күшi бiрдей.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