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9b1" w14:textId="3091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Әкімшілік құқық бұзушылық туралы кодексін қолданысқа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2001 жылғы 30 қаңтар N 156-II.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1-бап. Қазақстан Республикасының Әкімшілік құқық бұзушылық туралы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 күннен бастап мыналардың күші жойылды деп танылсын: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Қазақ ССР Жоғарғы Советі 1984 жылғы 22 наурызда қабылдаған Қазақ ССР-інің Әкімшілік право бұзушылық туралы кодексі (Қазақ ССР Жоғарғы Советінің Ведомостары, 1984 ж., N 14 (қосымша); N 41, 534-құжат; 1985 ж., N 19, 190, 191-құжаттар; N 32, 325-құжат; N 45, 457-құжат; N 49, 513-құжат; 1986 ж., N 13, 122-құжат; N 25, 242-құжат; N 31, 320-құжат; N 49, 506-құжат; 1987 ж., N 2, 19-құжат; N 16, 201-құжат; N 29, 356-құжат; N 32, 421-құжат; N 41, 503-құжат; N 46, 560-құжат; 1988 ж., N 35, 324-құжат; 1989 ж., N 16, 129-құжат; N 27, 208-құжат; N 45, 364-құжат; N 49, 444-құжат; N 50-51, 458-құжат; 1990 ж., N 12-13, 114-құжат; N 44, 410-құжат; N 48, 445-құжат; N 49, 461-құжат; 1991 ж., N 25, 318-құжат; N 26, 348-құжат; N 28, 373-құжат; Қазақстан Республикасы Жоғарғы Кеңесінің Ведомостары, 1992 ж., N 4, 96, 98, 100-құжаттар; N 13-14, 323-құжат; N 15, 380-құжат; N 16, 400-құжат; 1993 ж., N 3, 42-құжат; N 4, 70-құжат; N 8, 159, 161-құжаттар; N 9, 220, 222-құжаттар; N 20, 468, 469-құжаттар; 1994 ж., N 4-5, 60-құжат; N 8, 134-құжат; N 15, 207-құжат; N 21-22, 272-құжат; 1995 ж., N 1-2, 17-құжат; N 5, 41-құжат; N 8, 55-құжат; N 9-10, 64-құжат; N 15-16, 105-құжат; N 17-18, 110-құжат; Қазақстан Республикасы Парламентінің Жаршысы, 1996 ж., N 1, 177-құжат; N 14, 274, 277-құжаттар; N 15, 281-құжат; 1997 ж., N 6, 66-құжат; N 11, 146, 152-құжаттар; N 12, 184-құжат; N 13-14, 208-құжат; N 22, 333-құжат; 1998 ж., N 11-12, 176-құжат; N 13, 194-құжат; N 14, 201-құжат; N 22, 310-құжат; 1999 ж., N 15, 595-құжат; N 20, 721, 727-құжаттар; N 23, 916, 931-құжаттар; 2000 ж., N 6, 141-құжат);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Қазақ ССР Жоғарғы Советінің "Қазақ ССР-інің Әкімшілік право бұзушылық туралы кодексін күшіне енгізу туралы" 1984 жылғы 22 наурыздағы қаулысы (Қазақ ССР Жоғарғы Советінің Ведомостары, 1984 ж., N 14, 196-құжат);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Қазақ ССР Жоғарғы Советі Президиумының "Қазақ ССР-інің Әкімшілік право бұзушылық туралы кодексін күшіне енгізу тәртібі туралы" 1984 жылғы 28 қыркүйектегі Указы (Қазақ ССР Жоғарғы Советінің Ведомостары, 1984 ж., N 41, 535-құжат).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2-бап. Осы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енгізілгенге дейін қаралмай қалған әкімшілік құқық бұзушылық туралы істерді осы Кодексте белгіленген ведомстволық бағыныстылығына қарамастан, олар қайда қаралып жатса, сол орган (лауазымды адам) қарайды.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3-бап. Осы Кодекс қолданысқа енгізілген күннен бастап әкімшілік жауаптылық белгілейтін өзге де заң актілерінің нормалары қолданылмауға тиіс. Қазақстан Республикасының аумағында қолданылатын заң актілері және өзге де нормативтік құқықтық актілер осы </w:t>
      </w:r>
      <w:r>
        <w:rPr>
          <w:rFonts w:ascii="Times New Roman"/>
          <w:b w:val="false"/>
          <w:i w:val="false"/>
          <w:color w:val="000000"/>
          <w:sz w:val="28"/>
        </w:rPr>
        <w:t>Кодекстің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талаптарына сай келтірілуге тиіс.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Президенті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Мамандар: Қасымбеков Б.А.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Багарова Ж.А.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