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ce30" w14:textId="7c5c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Санаткерлік меншік саласындағы құқық бұзушылықтардың жолын кесу жөніндегі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2001 жылғы 11 мамырдағы N 201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Мәскеуде 1998 жылғы 6 наурызда жасалған Санаткерлік меншік саласындағы құқық бұзушылықтардың жолын кесу жөніндегі ынтымақтастық туралы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Санаткерлiк меншік саласындағы құқық бұзушылықтың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жолын кесу жөнiндегi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12 маусымнан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халықаралық шарттары бюллетені, 2002 ж., N 2, 22-құжат;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 N 6, 32-құжат)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үкiметтерi атынан осы Келiсiмге қатысушы мемлекеттер,
</w:t>
      </w:r>
      <w:r>
        <w:br/>
      </w:r>
      <w:r>
        <w:rPr>
          <w:rFonts w:ascii="Times New Roman"/>
          <w:b w:val="false"/>
          <w:i w:val="false"/>
          <w:color w:val="000000"/>
          <w:sz w:val="28"/>
        </w:rPr>
        <w:t>
      санаткерлiк меншiгi саласында құқық бұзушылық ауқымының кеңеюiне терең алаңдаушылық бiлдiре отырып,
</w:t>
      </w:r>
      <w:r>
        <w:br/>
      </w:r>
      <w:r>
        <w:rPr>
          <w:rFonts w:ascii="Times New Roman"/>
          <w:b w:val="false"/>
          <w:i w:val="false"/>
          <w:color w:val="000000"/>
          <w:sz w:val="28"/>
        </w:rPr>
        <w:t>
      1996 жылғы 17 мамырда Тәуелсiз Мемлекеттер Достастығының мемлекеттер басшылары кеңесiнiң шешiмiмен бекiтiлген, Тәуелсіз Мемлекеттер Достастығына қатысушы мемлекеттер аумақтарында 2000 жылға дейiнгi кезеңде ұйымдасқан қылмысқа және басқа да қауiптi қылмыс түрлерiне қарсы күрестегi бiрлескен шаралардың мемлекетаралық бағдарламасын басшылыққа ала отырып, 
</w:t>
      </w:r>
      <w:r>
        <w:br/>
      </w:r>
      <w:r>
        <w:rPr>
          <w:rFonts w:ascii="Times New Roman"/>
          <w:b w:val="false"/>
          <w:i w:val="false"/>
          <w:color w:val="000000"/>
          <w:sz w:val="28"/>
        </w:rPr>
        <w:t>
      Өзара сауда-саттықтың, экономикалық, өнеркәсiптiк және ғылыми ынтымақтастықтың үйлесiмдi дамуы үшiн қолайлы жағдайлар туғызуға тiлек бiлдiре отырып, 
</w:t>
      </w:r>
      <w:r>
        <w:br/>
      </w:r>
      <w:r>
        <w:rPr>
          <w:rFonts w:ascii="Times New Roman"/>
          <w:b w:val="false"/>
          <w:i w:val="false"/>
          <w:color w:val="000000"/>
          <w:sz w:val="28"/>
        </w:rPr>
        <w:t>
      1993 жылғы 22 қаңтардағы құқықтық көмек және азаматтық, отбасылық, сондай-ақ қылмыстық iстер жөнiндегi құқықтық қатынастар туралы конвенция ережелерiн негiзге ала отырып, 
</w:t>
      </w:r>
      <w:r>
        <w:br/>
      </w:r>
      <w:r>
        <w:rPr>
          <w:rFonts w:ascii="Times New Roman"/>
          <w:b w:val="false"/>
          <w:i w:val="false"/>
          <w:color w:val="000000"/>
          <w:sz w:val="28"/>
        </w:rPr>
        <w:t>
      Тараптардың күш-жiгерiн үйлестiру және санаткерлiк меншiк саласындағы құқық бұзушылықтың жолын кесуде тиiмдi шараларды қабылдау қажеттiгiн ұғына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"санаткерлiк меншiк" 1967 жылғы 14 шiлдеде Стокгольмде қол қойылған, Дүниежүзiлiк санаткерлiк меншiгi ұйымын құрған Конвенцияның 2-бабында көрсетілген мағынада түсiндірiледi.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Санаткерлiк меншiгiн сақтау және қорғау саласында өзара iс-қимыл жасау әдiстерiнiң келiсiлген нысандарын әзiрлеу және оларды iске асыру мақсатында Тараптар тең құқылық және өзара тиiмдiлiк принциптерiн сақтау негiзiнде, сондай-ақ халықаралық шарттар мен өздерiнiң ұлттық заңдарына сәйкес осы саладағы құқық бұзушылықтың алдын алу, анықтау, жолын кесу және тексеру мәселелерiнде ынтымақтастықты жүзеге асыратын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өзара кепiлдiк негiзiнде санаткерлiк меншiгiне арналған құқықты қорғауға қатысты өздерiнiң жеке және заңды тұлғаларына қарағанда, одан кем емес қолайлы режимдi басқа Тараптардың жеке және заңды тұлғаларына ұсынуға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өкілеттi органдары ынтымақтастықты: 
</w:t>
      </w:r>
      <w:r>
        <w:br/>
      </w:r>
      <w:r>
        <w:rPr>
          <w:rFonts w:ascii="Times New Roman"/>
          <w:b w:val="false"/>
          <w:i w:val="false"/>
          <w:color w:val="000000"/>
          <w:sz w:val="28"/>
        </w:rPr>
        <w:t>
      а) санаткерлiк меншiк саласындағы құқық бұзушылықтың жолын кесу туралы ақпараттар алмасу; 
</w:t>
      </w:r>
      <w:r>
        <w:br/>
      </w:r>
      <w:r>
        <w:rPr>
          <w:rFonts w:ascii="Times New Roman"/>
          <w:b w:val="false"/>
          <w:i w:val="false"/>
          <w:color w:val="000000"/>
          <w:sz w:val="28"/>
        </w:rPr>
        <w:t>
      б) санаткерлiк меншiк саласындағы құқық бұзушылықтың жолын кесу мәселелерi бойынша жалпы ақпараттық мәлiметтер жиынтығын оны алу мүмкiндiгi бар субъектiлердi атай отырып, жасау; 
</w:t>
      </w:r>
      <w:r>
        <w:br/>
      </w:r>
      <w:r>
        <w:rPr>
          <w:rFonts w:ascii="Times New Roman"/>
          <w:b w:val="false"/>
          <w:i w:val="false"/>
          <w:color w:val="000000"/>
          <w:sz w:val="28"/>
        </w:rPr>
        <w:t>
      в) санаткерлiк меншiгi саласындағы құқық бұзушылықтың алдын алу, анықтау, жолын кесу және оны ашу жөнiнде iс-шаралар жүргiзу; 
</w:t>
      </w:r>
      <w:r>
        <w:br/>
      </w:r>
      <w:r>
        <w:rPr>
          <w:rFonts w:ascii="Times New Roman"/>
          <w:b w:val="false"/>
          <w:i w:val="false"/>
          <w:color w:val="000000"/>
          <w:sz w:val="28"/>
        </w:rPr>
        <w:t>
      г) санаткерлiк меншiк саласындағы құқық бұзушылықтың алдын алу, анықтау, жолын кесу және оны ашу жөнiндегi жұмыс тәжiрибелерiн алмасу; 
</w:t>
      </w:r>
      <w:r>
        <w:br/>
      </w:r>
      <w:r>
        <w:rPr>
          <w:rFonts w:ascii="Times New Roman"/>
          <w:b w:val="false"/>
          <w:i w:val="false"/>
          <w:color w:val="000000"/>
          <w:sz w:val="28"/>
        </w:rPr>
        <w:t>
      д) оқулық, әдiстемелiк және арнаулы әдебиеттер алмасу; 
</w:t>
      </w:r>
      <w:r>
        <w:br/>
      </w:r>
      <w:r>
        <w:rPr>
          <w:rFonts w:ascii="Times New Roman"/>
          <w:b w:val="false"/>
          <w:i w:val="false"/>
          <w:color w:val="000000"/>
          <w:sz w:val="28"/>
        </w:rPr>
        <w:t>
      е) бiрлескен ғылыми зерттеулер, семинарлар және конференциялар ұйымдастыру; 
</w:t>
      </w:r>
      <w:r>
        <w:br/>
      </w:r>
      <w:r>
        <w:rPr>
          <w:rFonts w:ascii="Times New Roman"/>
          <w:b w:val="false"/>
          <w:i w:val="false"/>
          <w:color w:val="000000"/>
          <w:sz w:val="28"/>
        </w:rPr>
        <w:t>
      ж) кадрларды даярлауға және олардың бiлiктiлiгiн арттыруға жәрдемдесу; 
</w:t>
      </w:r>
      <w:r>
        <w:br/>
      </w:r>
      <w:r>
        <w:rPr>
          <w:rFonts w:ascii="Times New Roman"/>
          <w:b w:val="false"/>
          <w:i w:val="false"/>
          <w:color w:val="000000"/>
          <w:sz w:val="28"/>
        </w:rPr>
        <w:t>
      з) Тараптардың сұрау салуы бойынша санаткерлiк меншiк саласындағы қызметтi реттейтiн нормативтiк актілердi беру арқылы жүзеге асырады. 
</w:t>
      </w:r>
      <w:r>
        <w:br/>
      </w:r>
      <w:r>
        <w:rPr>
          <w:rFonts w:ascii="Times New Roman"/>
          <w:b w:val="false"/>
          <w:i w:val="false"/>
          <w:color w:val="000000"/>
          <w:sz w:val="28"/>
        </w:rPr>
        <w:t>
      2. Тараптар осы Келiсiмдi орындауға жауапты өздерiнiң өкілеттi органдарының тiзбесiн белгiлейдi және Келiсiм күшiне енген күннен бастап үш айдан кешiктiрместен бұл туралы депозитарийге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ұлттық заңдарын санаткерлiк меншiк құқығын сақтау мен қорғау саласының халықаралық стандарттарына сәйкес келтiредi және кедендiк органдарға санаткерлiк меншiк объектiлерiне арналған құқықты бұзумен даярланған және/немесе сатып алынған және/немесе көрсетiлген құқыққа қандай да болсын нұқсан келтiретiн тауарларды Тараптың кедендiк шекарасы арқылы өткiзудi тоқтатуға құқық беретiн тиiстi рәсiмдердi қолданысқа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санаткерлiк меншiк саласындағы құқық бұзушылықтың алдын алу және оның жолын кесу жөнiндегi келiсiлген шараларды көздейтiн қылмыстық, азаматтық және әкiмшiлiк заңдары нормаларын әзiрлейдi және қолданысқа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Санаткерлiк меншiк саласындағы құқық бұзушылықтың жолын кесуде тиiмдi шаралар қабылдау және осы Келiсiм шеңберiнде Тараптардың iс-қимылын үйлестiру мақсатында Тараптар бiрлескен жұмыс Комиссиясын құрады, ол осы Комиссия туралы Ереже негiзiнде өзiнiң қызметiн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өкiлдерi қажет болған жағдайларда заңдарды үйлестiру мен осы саладағы әдiстеменi қоса алғанда, санаткерлiк меншiктi сақтау мен қорғауда ынтымақтастық тиiмділiгiн нығайту және арттыру проблемалары бойынша жұмыс бабындағы кездесулер мен консультациялар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 мақсатында Тараптардың өкiлеттi органдары санаткерлiк меншiк саласындағы құқық бұзушылықтың жолын кесу жөнiндегi ынтымақтастық туралы екi жақты және көп жақты ведомствоаралық келiсiмдер жасасуы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ережелерiн түсiндiруге немесе қолдануға байланысты туындайтын пiкiр қайшылықтары консультациялар және келiссөздер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iске асыруға байланысты шығыстарды әрбiр Тарап дербес түрде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шеңберiндегi ынтымақтастықты жүзеге асыру үшiн жұмыс тiлi орыс тiлi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өзгерiстер мен толықтырулар енгiзiлуi мүмкiн, олар Келiсiмнiң ажырамас бөлiгi болып табылатын хаттамамен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енуi үшiн қажеттi мемлекетiшiлiк рәсiмдердi қол қойған Тараптардың орындағаны туралы үшiншi хабарлама депозитарийге сақтауға тапсырылған күннен бастап күшiне енедi. 
</w:t>
      </w:r>
      <w:r>
        <w:br/>
      </w:r>
      <w:r>
        <w:rPr>
          <w:rFonts w:ascii="Times New Roman"/>
          <w:b w:val="false"/>
          <w:i w:val="false"/>
          <w:color w:val="000000"/>
          <w:sz w:val="28"/>
        </w:rPr>
        <w:t>
      Қажеттi рәсiмдердi кейiнiрек орындаған Тараптар үшiн Келiсiм тиiстi құжаттар депозитарийге тапсырылған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ережелерiн бөлiсетiн басқа да мемлекеттердiң қосылуы үшiн ашық, ол барлық Тараптардың келiсiмiмен осындай қосылу туралы құжаттарды депозитарийге тапсыру арқылы жүзеге асырылады. Осындай қосылуға келiсiмi туралы соңғы хабарламаны депозитарий алған күннен бастап қосылу күшiне ендi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енген күнiнен бастап бес жыл бойы қолданылады. Осы мерзiм аяқталған соң, егер Тараптар өзгеше шешiм қабылдамаса, әрбiр жолы бес жыл кезеңге өздiгiнен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Келiсiм қолданысы кезiнде туындаған қаржылық және басқа да мiндеттемелерiн реттей отырып, кем дегенде шығуынан алты ай бұрын бұл туралы депозитарийге жазбаша хабарлама жiберiп, осы Келiсiмнен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басқа да халықаралық шарттарға сәйкес Тараптар қабылдаған мiндеттемелерге ықпал етпейдi және Тараптардың кез келген басқа да екi жақты және көп жақты нысандарда мемлекетаралық ынтымақтастыққа қатысу құқықтарын шектемейдi.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ережелерiн Тараптардың кез келгенi бұзған жағдайда басқа Тараптар 1969 жылғы халықаралық шарттардың құқығы туралы Вена конвенциясының 60-бабын басшылыққа алады.
</w:t>
      </w:r>
    </w:p>
    <w:p>
      <w:pPr>
        <w:spacing w:after="0"/>
        <w:ind w:left="0"/>
        <w:jc w:val="both"/>
      </w:pPr>
      <w:r>
        <w:rPr>
          <w:rFonts w:ascii="Times New Roman"/>
          <w:b w:val="false"/>
          <w:i w:val="false"/>
          <w:color w:val="000000"/>
          <w:sz w:val="28"/>
        </w:rPr>
        <w:t>
      Мәскеу қаласында 1998 жылғы 6 наурызда орыс тілінде бір түпнұсқа дана болып жасалды. Түпнұсқа данасы Тәуелсіз Мемлекеттер Достастығының Атқарушы Хатшылығында сақталады, ол осы Келісімге қол қойылған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(ерекше пікірі бар)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Түрікменстан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Санаткерлiк меншiк саласындағы құқық бұзушылықтың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жолын кесу жөнiндегi ынтымақтастық туралы келiсiмге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Әзербайжан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 ПIКIРI
</w:t>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 осы Келiсiмнiң ережелерiн iске асыру кезiнде тұтас алғанда 7-бапқа және 8-iншi баптың осы саладағы заңдар мен әдiстеменi үйлестiру бөлiгiне қатысты өзiне мiндеттеме алмайды.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қоса жiберiлiп отырған мәтiннiң 1998 жылғы 6 наурызда Мәскеу қаласында өткен Тәуелсiз Мемлекеттер Достастығы мүше мемлекеттер үкiмет басшылары Кеңесiнiң отырысында қабылданған санаткерлiк меншiк саласындағы құқық бұзушылықтың жолын кесу жөнiндегi ынтымақтастық туралы Келiсiмiнiң түпнұсқалық көшiрмесi болып табылатынын куәландырамын. Жоғарыда аталған Келiсiмiнiң түпнұсқалық данасы Тәуелсiз Мемлекеттер Достастығының Атқарушы комитетiнде сақталынады.
</w:t>
      </w:r>
    </w:p>
    <w:p>
      <w:pPr>
        <w:spacing w:after="0"/>
        <w:ind w:left="0"/>
        <w:jc w:val="both"/>
      </w:pPr>
      <w:r>
        <w:rPr>
          <w:rFonts w:ascii="Times New Roman"/>
          <w:b w:val="false"/>
          <w:i w:val="false"/>
          <w:color w:val="000000"/>
          <w:sz w:val="28"/>
        </w:rPr>
        <w:t>
      Тәуелсiз Мемлекеттер Достастығының
</w:t>
      </w:r>
      <w:r>
        <w:br/>
      </w:r>
      <w:r>
        <w:rPr>
          <w:rFonts w:ascii="Times New Roman"/>
          <w:b w:val="false"/>
          <w:i w:val="false"/>
          <w:color w:val="000000"/>
          <w:sz w:val="28"/>
        </w:rPr>
        <w:t>
      Атқарушы хатшысының
</w:t>
      </w:r>
      <w:r>
        <w:br/>
      </w:r>
      <w:r>
        <w:rPr>
          <w:rFonts w:ascii="Times New Roman"/>
          <w:b w:val="false"/>
          <w:i w:val="false"/>
          <w:color w:val="000000"/>
          <w:sz w:val="28"/>
        </w:rPr>
        <w:t>
      бiрiншi орынбасары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