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ed16" w14:textId="808e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солтүстік-бөлігі түбінің ара-жігін ажырату туралы келісімге Хаттамаға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2006 жылғы 13 желтоқсандағы N 205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Санкт-Петербургте 2006 жылғы 25 қаңтарда қол қойылған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солтүстік-бөлігі түбінің ара-жігін ажырату туралы келісімге Хаттамаға өзгеріс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1998 жылғы 6 шілдедегі Ресей Федерациясы мен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арасындағы Жер қойнауын пайдалануға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егемендік құқықтарды жүзеге асыру мақсатында Каспий теңізі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солтүстік бөлігі түбінің ара-жігін ажырату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Хаттамаға өзгеріс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22 қазанда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6, 33-құжат)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Ресей Федерациясы мен Қазақстан Республикасы,
</w:t>
      </w:r>
      <w:r>
        <w:br/>
      </w:r>
      <w:r>
        <w:rPr>
          <w:rFonts w:ascii="Times New Roman"/>
          <w:b w:val="false"/>
          <w:i w:val="false"/>
          <w:color w:val="000000"/>
          <w:sz w:val="28"/>
        </w:rPr>
        <w:t>
      Каспий теңізінің солтүстік бөлігінде орналасқан "Құрманғазы" ("Құлалы"), "Центральная" геологиялық құрылымдарының және "Хвалынское" кен орнының көмірсутек ресурстарын бірлесіп игерудегі өзара мүдделілікті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1. 1998 жылғы 6 шілдедегі Ресей Федерациясы мен Қазақстан Республикасы арасындағы Жер қойнауын пайдалануға арналған егемендік құқықтарды жүзеге асыру мақсатында Каспий теңізі солтүстік бөлігі түбінің ара-жігін ажырату туралы келісімге 2002 жылғы 13 мамырда қол қойылған Хаттаманың (бұдан әрі - Хаттама), 
</w:t>
      </w:r>
      <w:r>
        <w:rPr>
          <w:rFonts w:ascii="Times New Roman"/>
          <w:b w:val="false"/>
          <w:i w:val="false"/>
          <w:color w:val="000000"/>
          <w:sz w:val="28"/>
        </w:rPr>
        <w:t xml:space="preserve"> 6-бабының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"Осы Хаттаманың 3, 4 және 5-баптарына сәйкес тараптардың уәкілетті органдары құрған кәсіпорындарға олардың шегінде "Құрманғазы" ("Құлалы") және "Центральная" құрылымдары, сондай-ақ "Хвалынское" кен орны орналасқан жер қойнауы учаскелерін пайдалану құқығы өнімді бөлісу шарттарында, сондай-ақ жер қойнауының осы учаскелерінде өнімді "бөлісу шарттарынан ерекше, жер қойнауын пайдаланудың өзге де шарттарында, пайдалы қазбаларды геологиялық зерттеу, барлау және өндіру мүмкіндігі жоқтығын растайтын қандай да бір конкурстарды немесе аукциондарды өткізбей-ақ осы учаскелерді пайдалану құқығы берілуі мүмкін жер қойнауы учаскелерінің тізбесіне осы учаскелерді енгізу қажеттігінсіз өнімді бөлісу шарттарында беріледі. Көрсетілген кәсіпорындармен осы жер қойнауы учаскелеріне қатысты өнімді бөлісу туралы келісімдер өнімді бөлісу туралы келісімдер жасасу құқығына аукциондар өткізбей-ақ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Хаттама қол қойылған күннен бастап уақытша қолданылады және Тараптардың оның күшіне енуі үшін қажетті мемлекетішілік рәсімдерді орындағаны туралы соңғы жазбаша хабарлама алынған күннен бастап күшіне енеді.
</w:t>
      </w:r>
      <w:r>
        <w:br/>
      </w:r>
      <w:r>
        <w:rPr>
          <w:rFonts w:ascii="Times New Roman"/>
          <w:b w:val="false"/>
          <w:i w:val="false"/>
          <w:color w:val="000000"/>
          <w:sz w:val="28"/>
        </w:rPr>
        <w:t>
      Осы Хаттама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 түбінің ара-жігін ажырату туралы келісімнің ажырамас бөлігі болып табылады.
</w:t>
      </w:r>
    </w:p>
    <w:p>
      <w:pPr>
        <w:spacing w:after="0"/>
        <w:ind w:left="0"/>
        <w:jc w:val="both"/>
      </w:pPr>
      <w:r>
        <w:rPr>
          <w:rFonts w:ascii="Times New Roman"/>
          <w:b w:val="false"/>
          <w:i w:val="false"/>
          <w:color w:val="000000"/>
          <w:sz w:val="28"/>
        </w:rPr>
        <w:t>
      2006 жылғы 25 қаңтарда Санкт-Петербург қаласында әрқайсысы қазақ және орыс тілдерінде екі данада жасалды, әрі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 түбінің ара-жігін ажырату туралы келісімге Хаттамаға өзгеріс енгізу туралы Хаттаманың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Бөлім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