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4e98" w14:textId="0e84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қаласында (Қытай Халық Республикасы) 2001 жылғы 15 маусымда қол қойылған Терроризмге, сепаратизмге және экстремизмге қарсы күрес туралы Шанхай конвенциясына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2008 жылғы 7 сәуірдегі N 23-IV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Шанхай қаласында (Қытай Халық Республикасы) 2001 жылғы 15 маусымда қол қойылған Терроризмге, сепаратизмге және экстремизмге қарсы күрес туралы Шанхай 
</w:t>
      </w:r>
      <w:r>
        <w:rPr>
          <w:rFonts w:ascii="Times New Roman"/>
          <w:b w:val="false"/>
          <w:i w:val="false"/>
          <w:color w:val="000000"/>
          <w:sz w:val="28"/>
        </w:rPr>
        <w:t xml:space="preserve"> конвенциясына </w:t>
      </w:r>
      <w:r>
        <w:rPr>
          <w:rFonts w:ascii="Times New Roman"/>
          <w:b w:val="false"/>
          <w:i w:val="false"/>
          <w:color w:val="000000"/>
          <w:sz w:val="28"/>
        </w:rPr>
        <w:t>
 Ташкентте 2003 жылғы 5 қыркүйекте қол қойылған өзгерістер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2001 жылғы 15 маусымда Шанхай қаласында (Қытай Халық Республикасы) қол қойылған Терроризмге, сепаратизмге және экстремизмге қарсы күрес туралы Шанхай конвенциясына өзгерістер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 ынтымақтастық ұйымына мүше мемлекеттер 2001 жылғы 15 маусымдағы Терроризмге, сепаратизмге және экстремизмге қарсы күрес туралы Шанхай 
</w:t>
      </w:r>
      <w:r>
        <w:rPr>
          <w:rFonts w:ascii="Times New Roman"/>
          <w:b w:val="false"/>
          <w:i w:val="false"/>
          <w:color w:val="000000"/>
          <w:sz w:val="28"/>
        </w:rPr>
        <w:t xml:space="preserve"> конвенциясына </w:t>
      </w:r>
      <w:r>
        <w:rPr>
          <w:rFonts w:ascii="Times New Roman"/>
          <w:b w:val="false"/>
          <w:i w:val="false"/>
          <w:color w:val="000000"/>
          <w:sz w:val="28"/>
        </w:rPr>
        <w:t>
 (бұдан әрі - Конвенция) өзгерістер енгізу туралы 2003 жылғы 29 мамырдағы Шанхай ынтымақтастық ұйымына мүше мемлекеттер басшыларының шешіміне сәйкес
</w:t>
      </w:r>
      <w:r>
        <w:br/>
      </w:r>
      <w:r>
        <w:rPr>
          <w:rFonts w:ascii="Times New Roman"/>
          <w:b w:val="false"/>
          <w:i w:val="false"/>
          <w:color w:val="000000"/>
          <w:sz w:val="28"/>
        </w:rPr>
        <w:t>
      Төмендегілер туралы осы Хаттаманы жасады: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Конвенциясының 
</w:t>
      </w:r>
      <w:r>
        <w:rPr>
          <w:rFonts w:ascii="Times New Roman"/>
          <w:b w:val="false"/>
          <w:i w:val="false"/>
          <w:color w:val="000000"/>
          <w:sz w:val="28"/>
        </w:rPr>
        <w:t xml:space="preserve"> 10-бабындағы </w:t>
      </w:r>
      <w:r>
        <w:rPr>
          <w:rFonts w:ascii="Times New Roman"/>
          <w:b w:val="false"/>
          <w:i w:val="false"/>
          <w:color w:val="000000"/>
          <w:sz w:val="28"/>
        </w:rPr>
        <w:t>
 "Бішкек" сөзі "Ташкент (Өзбекстан Республикасы)" сөзіне өзгертіледі.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күшіне енуіне қажетті Қазақстан Республикасынан, Қытай Халық Республикасынан, Қырғыз Республикасынан, Ресей Федерациясынан, Тәжікстан Республикасынан және Өзбекстан Республикасынан олардың мемлекетішілік үдерістерді орындағандары туралы жазбаша түрдегі мәлімдеменің соңғысын депозитарий алған соң 30-шы күні осы Хаттама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Конвенцияның ажырамас бөлігі болып табылады. 2003 жылғы 5 қыркүйекте Ташкент қаласында бір данада орыс және қытай тілдерінде жасалды, сонымен қатар екі мәтіннің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ҚЫТАЙ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ӨЗБЕКСТАН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