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770f" w14:textId="87d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27 маусымдағы N 49-IV Заңы.</w:t>
      </w:r>
    </w:p>
    <w:p>
      <w:pPr>
        <w:spacing w:after="0"/>
        <w:ind w:left="0"/>
        <w:jc w:val="both"/>
      </w:pPr>
      <w:bookmarkStart w:name="z1" w:id="0"/>
      <w:r>
        <w:rPr>
          <w:rFonts w:ascii="Times New Roman"/>
          <w:b w:val="false"/>
          <w:i w:val="false"/>
          <w:color w:val="000000"/>
          <w:sz w:val="28"/>
        </w:rPr>
        <w:t xml:space="preserve">
      Бішкекте 2007 жылғы 26 сәуірде қол қойылған 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Үкіметі арасындағы Қырғыз Республикасы Ыстықкөл, Талас, Шу</w:t>
      </w:r>
      <w:r>
        <w:br/>
      </w:r>
      <w:r>
        <w:rPr>
          <w:rFonts w:ascii="Times New Roman"/>
          <w:b/>
          <w:i w:val="false"/>
          <w:color w:val="000000"/>
        </w:rPr>
        <w:t>облыстарының Қазақстан Республикасымен шекаралас аудандарының</w:t>
      </w:r>
      <w:r>
        <w:br/>
      </w:r>
      <w:r>
        <w:rPr>
          <w:rFonts w:ascii="Times New Roman"/>
          <w:b/>
          <w:i w:val="false"/>
          <w:color w:val="000000"/>
        </w:rPr>
        <w:t>және Қазақстан Республикасы Алматы, Жамбыл облыстарының</w:t>
      </w:r>
      <w:r>
        <w:br/>
      </w:r>
      <w:r>
        <w:rPr>
          <w:rFonts w:ascii="Times New Roman"/>
          <w:b/>
          <w:i w:val="false"/>
          <w:color w:val="000000"/>
        </w:rPr>
        <w:t>Қырғыз Республикасымен шекаралас аудандарының аумақтары</w:t>
      </w:r>
      <w:r>
        <w:br/>
      </w:r>
      <w:r>
        <w:rPr>
          <w:rFonts w:ascii="Times New Roman"/>
          <w:b/>
          <w:i w:val="false"/>
          <w:color w:val="000000"/>
        </w:rPr>
        <w:t>шегінде Қазақстан Республикасы мен Қырғыз Республикасының</w:t>
      </w:r>
      <w:r>
        <w:br/>
      </w:r>
      <w:r>
        <w:rPr>
          <w:rFonts w:ascii="Times New Roman"/>
          <w:b/>
          <w:i w:val="false"/>
          <w:color w:val="000000"/>
        </w:rPr>
        <w:t>үшінші мемлекеттердің азаматтарына берілетін туристік</w:t>
      </w:r>
      <w:r>
        <w:br/>
      </w:r>
      <w:r>
        <w:rPr>
          <w:rFonts w:ascii="Times New Roman"/>
          <w:b/>
          <w:i w:val="false"/>
          <w:color w:val="000000"/>
        </w:rPr>
        <w:t>визаларын өзара тану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4 тамызда күшіне енді – Қазақстан Республикасының халықаралық шарттары бюллетені, 2008 ж., N 6, 27-құжат)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p>
    <w:p>
      <w:pPr>
        <w:spacing w:after="0"/>
        <w:ind w:left="0"/>
        <w:jc w:val="both"/>
      </w:pPr>
      <w:r>
        <w:rPr>
          <w:rFonts w:ascii="Times New Roman"/>
          <w:b w:val="false"/>
          <w:i w:val="false"/>
          <w:color w:val="000000"/>
          <w:sz w:val="28"/>
        </w:rPr>
        <w:t xml:space="preserve">
      достық тату көршілік қатынастарын дамыту, кіру туризмін дамытуға ықпал ету және Тараптар мемлекеттерінің қауіпсіздігін қамтамасыз ету ниетін басшылыққа ала отырып, </w:t>
      </w:r>
    </w:p>
    <w:p>
      <w:pPr>
        <w:spacing w:after="0"/>
        <w:ind w:left="0"/>
        <w:jc w:val="both"/>
      </w:pPr>
      <w:r>
        <w:rPr>
          <w:rFonts w:ascii="Times New Roman"/>
          <w:b w:val="false"/>
          <w:i w:val="false"/>
          <w:color w:val="000000"/>
          <w:sz w:val="28"/>
        </w:rPr>
        <w:t xml:space="preserve">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үшінші мемлекеттер азаматтарының кіруіне, жүріп-тұруына және шығуына оңтайлы жағдай жасау қажет деп санай отырып, </w:t>
      </w:r>
    </w:p>
    <w:p>
      <w:pPr>
        <w:spacing w:after="0"/>
        <w:ind w:left="0"/>
        <w:jc w:val="both"/>
      </w:pPr>
      <w:r>
        <w:rPr>
          <w:rFonts w:ascii="Times New Roman"/>
          <w:b w:val="false"/>
          <w:i w:val="false"/>
          <w:color w:val="000000"/>
          <w:sz w:val="28"/>
        </w:rPr>
        <w:t xml:space="preserve">
      осы мақсаттарға қол жеткізудің тиімді құралдарының бірі ретінде туризм мәселелері бойынша ынтымақтастық пен жедел өзара іс-қимылды тани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Әрбір Тарап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дипломатиялық арналар арқылы белгіленетін және келісілген, екінші Тарап мемлекетінің құзыретті органдары үшінші мемлекеттердің азаматтарына беретін туристік визаларды таниды.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Үшінші мемлекеттердің азаматтарына Тараптардың әрқайсысының мемлекетінің ұлттық заңнамасына сәйкес оның аумағына кіру, онда болу және шығу үшін берілетін туристік визалар олардың иелеріне визалардың қолданылу мерзімі бойында кедергісіз көп жақты өткізу пункттері арқылы, шетел азаматтарының баруы үшін жабық аумақтарды қоспағанда, Қырғыз Республикасы Ыстықкөл, Талас, Шу облыстарының Қазақстан Республикасымен шекаралас аудандарына және Қазақстан Республикасы Алматы, Жамбыл облыстарының Қырғыз Республикасымен шекаралас аудандарына кіруге және шығуға құқық береді.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 Республикасының немесе Қырғыз Республикасының туристік визалары бар үшінші мемлекеттер азаматтарының кіру және тіркелу тәртібі болатын мемлекеттің ұлттық заңнамасына сәйкес Тараптар мемлекеттерінің аумақтарында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мемлекеттерінің аумақтарында үшінші мемлекеттер азаматтарының болуына байланысты, оның ішінде туристік визаларды ресімдеу тәртібі, консулдық алым тарифтері, сондай-ақ паспорт-визалық құжаттар үлгілері жөніндегі мәселелер бойынша ақпарат алмасады.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хаттамалармен ресімделеді және осы Келісімнің ажырамас бөліктері болып табылады.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және екінші Тараптың осы Келісімнің қолданысын тоқтату ниеті туралы жазбаша хабарламасын Тараптардың бірі алған күнінен бастап алты ай өткенге дейін күшінде қалады. </w:t>
      </w:r>
    </w:p>
    <w:bookmarkStart w:name="z9" w:id="8"/>
    <w:p>
      <w:pPr>
        <w:spacing w:after="0"/>
        <w:ind w:left="0"/>
        <w:jc w:val="both"/>
      </w:pPr>
      <w:r>
        <w:rPr>
          <w:rFonts w:ascii="Times New Roman"/>
          <w:b w:val="false"/>
          <w:i w:val="false"/>
          <w:color w:val="000000"/>
          <w:sz w:val="28"/>
        </w:rPr>
        <w:t xml:space="preserve">
      2007 жылғы 26 сәуірде Бишкек қаласында екі данада, әрқайсысы қазақ, қырғыз және орыс тілдерінде жасалды және де барлық мәтіндердің күші бірдей. </w:t>
      </w:r>
    </w:p>
    <w:bookmarkEnd w:id="8"/>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2007 жылғы 26 сәуірде Бишкек қаласында қол қойылған 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келісімнің бұл көшірмесінің дәлдігін куәландырамын.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министрлігі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Халықаралық-құқық департаментінің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Бұхбантаев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