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0d22" w14:textId="1d90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маусымдағы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21 қарашадағы N 91-IV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Бішкекте 2007 жылғы 16 тамызда қол қойылған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маусымда Санкт-Петербург қаласында (Ресей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Федерациясы) қол қойылған Шанхай ынтымақтастық ұйымына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 мемлекеттер арасындағы Өңірлік терроризмге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 туралы келісімге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ұйымына мүше мемлекеттер осы Хаттаманы төмендегілер жөнінде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ұйымына мүше мемлекеттер арасындағы Өңірлік терроризмге қарсы құрылым туралы 
</w:t>
      </w:r>
      <w:r>
        <w:rPr>
          <w:rFonts w:ascii="Times New Roman"/>
          <w:b w:val="false"/>
          <w:i w:val="false"/>
          <w:color w:val="000000"/>
          <w:sz w:val="28"/>
        </w:rPr>
        <w:t xml:space="preserve"> келісімге </w:t>
      </w:r>
      <w:r>
        <w:rPr>
          <w:rFonts w:ascii="Times New Roman"/>
          <w:b w:val="false"/>
          <w:i w:val="false"/>
          <w:color w:val="000000"/>
          <w:sz w:val="28"/>
        </w:rPr>
        <w:t>
 (бұдан әрі - Келісім) мынадай өзгерістер енгізілсін:
</w:t>
      </w:r>
      <w:r>
        <w:br/>
      </w:r>
      <w:r>
        <w:rPr>
          <w:rFonts w:ascii="Times New Roman"/>
          <w:b w:val="false"/>
          <w:i w:val="false"/>
          <w:color w:val="000000"/>
          <w:sz w:val="28"/>
        </w:rPr>
        <w:t>
      Келісімнің 11-бабының үшінші абзацы мынадай редакцияда жазылсын:
</w:t>
      </w:r>
      <w:r>
        <w:br/>
      </w:r>
      <w:r>
        <w:rPr>
          <w:rFonts w:ascii="Times New Roman"/>
          <w:b w:val="false"/>
          <w:i w:val="false"/>
          <w:color w:val="000000"/>
          <w:sz w:val="28"/>
        </w:rPr>
        <w:t>
      "Директорды Кеңестің ұсынымы бойынша ШЫҰ мүше мемлекеттер басшыларының Кеңесі тағайындайды. Директордың орынбасарларын Кеңес аталған лауазымдар бекітіліп берілген Тараптардың ұсынысы бойынша лауазымға тағайындайды және лауазымнан босатады.";
</w:t>
      </w:r>
      <w:r>
        <w:br/>
      </w:r>
      <w:r>
        <w:rPr>
          <w:rFonts w:ascii="Times New Roman"/>
          <w:b w:val="false"/>
          <w:i w:val="false"/>
          <w:color w:val="000000"/>
          <w:sz w:val="28"/>
        </w:rPr>
        <w:t>
      Келісімнің 21-бабы мынадай редакцияда жазылсын:
</w:t>
      </w:r>
      <w:r>
        <w:br/>
      </w:r>
      <w:r>
        <w:rPr>
          <w:rFonts w:ascii="Times New Roman"/>
          <w:b w:val="false"/>
          <w:i w:val="false"/>
          <w:color w:val="000000"/>
          <w:sz w:val="28"/>
        </w:rPr>
        <w:t>
      "Орыс және қытай тілдері ӨТҚҚ-ның ресми және жұмыс тілдері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26-бабында көзделген тәртіппен күшіне енеді. Осы Хаттама қол қойылған күнінен бастап уақытша қолданылады.
</w:t>
      </w:r>
    </w:p>
    <w:p>
      <w:pPr>
        <w:spacing w:after="0"/>
        <w:ind w:left="0"/>
        <w:jc w:val="both"/>
      </w:pPr>
      <w:r>
        <w:rPr>
          <w:rFonts w:ascii="Times New Roman"/>
          <w:b w:val="false"/>
          <w:i w:val="false"/>
          <w:color w:val="000000"/>
          <w:sz w:val="28"/>
        </w:rPr>
        <w:t>
      2007 жылғы 16 тамызда Бішкек қаласында орыс және қытай тілдерінде бір түпнұсқалық данада жасалған, екі мәтіннің де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Қытай Халық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хаттаманың куәландырылған көшірмесінің қазақ тіліне аударылған мәтінінің орыс тіліндегі мәтінімен тең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ҰҚК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бастығының орынбасары            Қ. Терекбаев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Хаттаманың қытай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