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af51" w14:textId="e21a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одағына мүше мемлекеттердің кеден органдарының кедендік бақылаудың белгілі бір нысандарын қолдануынан босату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30 маусымдағы № 317-IV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18 маусымда Санкт-Петербургте жасалған Кеден одағына мүше мемлекеттердің кеден органдарының кедендік бақылаудың белгілі бір нысандарын қолдануынан босату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одағына мүше мемлекеттердің кеден органдарының кедендік</w:t>
      </w:r>
      <w:r>
        <w:br/>
      </w:r>
      <w:r>
        <w:rPr>
          <w:rFonts w:ascii="Times New Roman"/>
          <w:b/>
          <w:i w:val="false"/>
          <w:color w:val="000000"/>
        </w:rPr>
        <w:t>бақылаудың белгілі бір нысандарын қолдануынан босату туралы</w:t>
      </w:r>
      <w:r>
        <w:br/>
      </w:r>
      <w:r>
        <w:rPr>
          <w:rFonts w:ascii="Times New Roman"/>
          <w:b/>
          <w:i w:val="false"/>
          <w:color w:val="000000"/>
        </w:rPr>
        <w:t>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Келісім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