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4f0e" w14:textId="de24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одағына мүше мемлекеттердің зияткерлік меншік объектілерінің бірыңғай кедендік тізілімі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30 маусымдағы № 322-IV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21 мамырда Санкт-Петербургте жасалған Кеден одағына мүше мемлекеттердің зияткерлік меншік объектілерінің бірыңғай кедендік тізілімі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одағына мүше мемлекеттердің зияткерлік меншік</w:t>
      </w:r>
      <w:r>
        <w:br/>
      </w:r>
      <w:r>
        <w:rPr>
          <w:rFonts w:ascii="Times New Roman"/>
          <w:b/>
          <w:i w:val="false"/>
          <w:color w:val="000000"/>
        </w:rPr>
        <w:t>объектілерінің бірыңғай кедендік тізілімі туралы</w:t>
      </w:r>
      <w:r>
        <w:br/>
      </w:r>
      <w:r>
        <w:rPr>
          <w:rFonts w:ascii="Times New Roman"/>
          <w:b/>
          <w:i w:val="false"/>
          <w:color w:val="000000"/>
        </w:rPr>
        <w:t>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Келісім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