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a82a" w14:textId="e83a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одағының кедендік шекарасы арқылы өткізілетін тауарлар мен көлік құралдары туралы алдын ала ақпаратты ұсыну туралы және алмасу туралы келісімді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2010 жылғы 30 маусымдағы № 323-IV Заңы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2010 жылғы 21 мамырда Санкт-Петербургте жасалған Кеден одағының кедендік шекарасы арқылы өткізілетін тауарлар мен көлік құралдары туралы алдын ала ақпаратты ұсыну туралы және алмасу туралы келісім ратификациялансын.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Кеден одағының кедендік шекарасы арқылы өткізілетін тауарлар</w:t>
      </w:r>
      <w:r>
        <w:br/>
      </w:r>
      <w:r>
        <w:rPr>
          <w:rFonts w:ascii="Times New Roman"/>
          <w:b/>
          <w:i w:val="false"/>
          <w:color w:val="000000"/>
        </w:rPr>
        <w:t>көлік құралдары туралы алдын ала ақпаратты ұсыну туралы</w:t>
      </w:r>
      <w:r>
        <w:br/>
      </w:r>
      <w:r>
        <w:rPr>
          <w:rFonts w:ascii="Times New Roman"/>
          <w:b/>
          <w:i w:val="false"/>
          <w:color w:val="000000"/>
        </w:rPr>
        <w:t>және алмасу туралы</w:t>
      </w:r>
      <w:r>
        <w:br/>
      </w:r>
      <w:r>
        <w:rPr>
          <w:rFonts w:ascii="Times New Roman"/>
          <w:b/>
          <w:i w:val="false"/>
          <w:color w:val="000000"/>
        </w:rPr>
        <w:t>КЕЛІСІМ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Келісім ҚР 13.12.2017 </w:t>
      </w:r>
      <w:r>
        <w:rPr>
          <w:rFonts w:ascii="Times New Roman"/>
          <w:b w:val="false"/>
          <w:i w:val="false"/>
          <w:color w:val="ff0000"/>
          <w:sz w:val="28"/>
        </w:rPr>
        <w:t>№ 115-VI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Заңымен ратификацияланған Еуразиялық экономикалық Одақтың Кеден кодексі туралы шарттың күшіне енуіне байланысты қолданысын тоқтатты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2-баптан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