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2621" w14:textId="1932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14 қаңтардағы № 387-IV Заңы</w:t>
      </w:r>
    </w:p>
    <w:p>
      <w:pPr>
        <w:spacing w:after="0"/>
        <w:ind w:left="0"/>
        <w:jc w:val="both"/>
      </w:pPr>
      <w:bookmarkStart w:name="z1" w:id="0"/>
      <w:r>
        <w:rPr>
          <w:rFonts w:ascii="Times New Roman"/>
          <w:b w:val="false"/>
          <w:i w:val="false"/>
          <w:color w:val="000000"/>
          <w:sz w:val="28"/>
        </w:rPr>
        <w:t>
      2009 жылғы 4 ақпанда Астанада жасалған 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Сауд Арабиясы</w:t>
      </w:r>
      <w:r>
        <w:br/>
      </w:r>
      <w:r>
        <w:rPr>
          <w:rFonts w:ascii="Times New Roman"/>
          <w:b/>
          <w:i w:val="false"/>
          <w:color w:val="000000"/>
        </w:rPr>
        <w:t>
Корольдігінің Үкіметі арасындағы Астана қаласында Сауд Арабиясы</w:t>
      </w:r>
      <w:r>
        <w:br/>
      </w:r>
      <w:r>
        <w:rPr>
          <w:rFonts w:ascii="Times New Roman"/>
          <w:b/>
          <w:i w:val="false"/>
          <w:color w:val="000000"/>
        </w:rPr>
        <w:t>
Корольдігі Елшілігінің объектілерін салу үшін жер учаскесін</w:t>
      </w:r>
      <w:r>
        <w:br/>
      </w:r>
      <w:r>
        <w:rPr>
          <w:rFonts w:ascii="Times New Roman"/>
          <w:b/>
          <w:i w:val="false"/>
          <w:color w:val="000000"/>
        </w:rPr>
        <w:t>
беру туралы келісім</w:t>
      </w:r>
      <w:r>
        <w:br/>
      </w:r>
      <w:r>
        <w:rPr>
          <w:rFonts w:ascii="Times New Roman"/>
          <w:b/>
          <w:i w:val="false"/>
          <w:color w:val="000000"/>
        </w:rPr>
        <w:t>
(2011 жылғы 10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35-құжат)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Сауд Арабиясы Корольдігінің Үкіметі</w:t>
      </w:r>
      <w:r>
        <w:br/>
      </w:r>
      <w:r>
        <w:rPr>
          <w:rFonts w:ascii="Times New Roman"/>
          <w:b w:val="false"/>
          <w:i w:val="false"/>
          <w:color w:val="000000"/>
          <w:sz w:val="28"/>
        </w:rPr>
        <w:t>
      екі ел арасында дәстүрлі достастық қарым-қатынастарды нығайту, Сауд Арабиясы Корольдігі Елшілігінің Қазақстан Республикасында болуының тиісті жағдайлары мен жұмыс істеуін қамтамасыз ету мақсатында</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Сауд тарабы Қазақстан тарабына Қазақстан Республикасы Елшілігінің объектілерін салу үшін Сауд Арабиясы Корольдігінің Эр-Рияд қаласындағы Дипломатиялық қалашықта орналасқан аумағы 1,2 га жер учаскесін кейіннен осындай мерзімге ұзарта отырып, 49 жыл мерзімге өтеусіз жер пайдалану шартымен пайдалану үшін беруге Қазақстан тарабы Сауд тарабына Сауд Арабиясы Корольдігі Елшілігінің объектілерін салу, пайдалану және қызмет көрсету үшін Астана қаласындағы Қарасаз көшесінде орналасқан аумағы 1,8 га жер учаскесін кейіннен осындай мерзімге ұзарта отырып, 49 жыл мерзімге пайдалану үшін айырбасқа береді.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Хижра бойынша 1425 жылдың 5 айының 26 күніне сәйкес келетін 2004 жылғы 14 шілдедегі Дипломатиялық өкілдік және Өкіл резиденциясы үшін ұзақ мерзімді өтеусіз жалға алу шартымен пайдалану үшін жер учаскесін беру туралы келісімнің (өзаралық шартымен) 5-бабының </w:t>
      </w: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28600"/>
                    </a:xfrm>
                    <a:prstGeom prst="rect">
                      <a:avLst/>
                    </a:prstGeom>
                  </pic:spPr>
                </pic:pic>
              </a:graphicData>
            </a:graphic>
          </wp:inline>
        </w:drawing>
      </w:r>
      <w:r>
        <w:rPr>
          <w:rFonts w:ascii="Times New Roman"/>
          <w:b w:val="false"/>
          <w:i w:val="false"/>
          <w:color w:val="000000"/>
          <w:sz w:val="28"/>
        </w:rPr>
        <w:t>тармағы осы Келісімнен туындайтын құқықтық қатынастарға қолданылмайды.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Сауд тарабы осы Келісімнің 1-бабына сәйкес берілген жер учаскесін үшінші тараптарға беруге құқылы емес.</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Сауд тарабы Қазақстан Республикасының қала құрылысы және сәулет саласындағы заңнамасын сақтауға міндеттенеді.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1-бабында көрсетілген жер учаскелері үшінші тараптардың борыштарынан, құқықтарынан және талаптарынан еркін болып беріледі.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Жерге орналастыру және топографиялық-геодезиялық және басқа да жұмыстар, Сауд Арабиясы Корольдігі Елшілігінің объектілерін салу сияқты қызметтердің нақты түрлеріне арналған барлық шығыстарды, сондай-ақ ұстауға және жөндеуге, электр, газ, су және жылумен жабдықтау, басқа да нақты қызмет көрсету түрлеріне арналған шығыстарды Сауд тарабы Қазақстан Республикасында қолданылатын нормативтер мен тарифтерге сай дербес төлейді.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Қазақстан тарабы инженерлік желілерді 1-бапта көрсетілген жер учаскесінің шекарасына жеткізуді қамтамасыз етеді және Сауд тарабы Астана қаласының коммуналдық құрылыстарына қосуға арналған бастапқы деректерді уақтылы ұсынғаннан кейін коммуналдық құрылыстарға барлық қажетті қосылуларды ұйымдастыруға және жүзеге асыруға жәрдем көрсетеді.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Қазақстан тарабы Сауд тарабына Қазақстан Республикасының заңнамасында көзделген барлық қолданылатын ресімдерді міндетті түрде сақтаған жағдайда, осы Келісімнің 1-бабына сәйкес Сауд тарабына берілген жер учаскесінде жаңа ғимараттарды жоспарлау мен салу үшін қажетті құрылыс салуға арналған барлық рұқсаттардың, келісімдердің және бекітулердің берілуін ұйымдастыруға уақытылы жәрдем көрсетеді.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жүргізу жолымен шешеді.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бөлігі болып табылатын және 11-бапқа сәйкес күшіне енетін жеке хаттамалармен ресімделеді.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орындағаны туралы соңғы жазбаша хабарлама алынған күннен бастап күшіне енеді.</w:t>
      </w:r>
      <w:r>
        <w:br/>
      </w:r>
      <w:r>
        <w:rPr>
          <w:rFonts w:ascii="Times New Roman"/>
          <w:b w:val="false"/>
          <w:i w:val="false"/>
          <w:color w:val="000000"/>
          <w:sz w:val="28"/>
        </w:rPr>
        <w:t>
      2009 жылғы «4» ақпанда Астана қаласында, әрқайсысы қазақ, араб, орыс және ағылшын тілдерінде төрт данада, бір данасы Қазақстан тарабы үшін, ал үш данасы Сауд тарабы үшін жасалды және барлық мәтіннің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Сауд Арабиясы</w:t>
      </w:r>
      <w:r>
        <w:br/>
      </w:r>
      <w:r>
        <w:rPr>
          <w:rFonts w:ascii="Times New Roman"/>
          <w:b w:val="false"/>
          <w:i w:val="false"/>
          <w:color w:val="000000"/>
          <w:sz w:val="28"/>
        </w:rPr>
        <w:t>
</w:t>
      </w:r>
      <w:r>
        <w:rPr>
          <w:rFonts w:ascii="Times New Roman"/>
          <w:b w:val="false"/>
          <w:i/>
          <w:color w:val="000000"/>
          <w:sz w:val="28"/>
        </w:rPr>
        <w:t>   Республикасының                  Корольдігінің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000000"/>
          <w:sz w:val="28"/>
        </w:rPr>
        <w:t>      2009 жылғы 4 ақпанда Астана қаласында жасалған 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араб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