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6932" w14:textId="9ff6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мерекелер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2011 жылғы 14 желтоқсандағы № 509-IV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мерекелер туралы» 2001 жылғы 13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2001 ж., № 23, 316-құжат; 2008 ж., № 10-11, 40-құжат; 2009 ж., № 8, 42-құжат)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3-бап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 желтоқсан – Қазақстан Республикасының Тұңғыш Президенті күні.».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2-бап.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Заң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