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ec03" w14:textId="418e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сыртқы барлау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7 сәуірдегі № 185-V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«Жедел-іздестіру қызметі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13-14, 199-құжат; 1995 ж., № 24, 167-құжат; Қазақстан Республикасы Парламентінің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 2011 ж., № 1, 7-құжат; № 20, 158-құжат; 2012 ж., № 3, 26-құжат; 2013 ж., № 1, 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12-баптың</w:t>
      </w:r>
      <w:r>
        <w:rPr>
          <w:rFonts w:ascii="Times New Roman"/>
          <w:b w:val="false"/>
          <w:i w:val="false"/>
          <w:color w:val="000000"/>
          <w:sz w:val="28"/>
        </w:rPr>
        <w:t xml:space="preserve"> 4-тармағында: бесінші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Барлау ақпаратын алу, Қазақстан Республикасының әскери қауіпсіздігін және күзетілетін адамдардың қауіпсіздігін қамтамасыз ету мақсатында сыртқы барлау саласындағы уәкілетті орган, Қазақстан Республикасы Қорғаныс министрлігінің әскери барлау органдары және Қазақстан Республикасы Президентінің Күзет қызметі Қазақстан Республикасының аумағында байланыс қызметтері мен құралдарын беретін жеке және заңды тұлғалардың стационарлық аппаратурасы мен байланыс жолдарына қосылуды болғызбайтын телекоммуникациялар желілерін пайдалана отырып, арнаулы жедел-іздестіру іс-шараларын жүзеге асыруға құқылы.»;</w:t>
      </w:r>
      <w:r>
        <w:br/>
      </w:r>
      <w:r>
        <w:rPr>
          <w:rFonts w:ascii="Times New Roman"/>
          <w:b w:val="false"/>
          <w:i w:val="false"/>
          <w:color w:val="000000"/>
          <w:sz w:val="28"/>
        </w:rPr>
        <w:t>
</w:t>
      </w:r>
      <w:r>
        <w:rPr>
          <w:rFonts w:ascii="Times New Roman"/>
          <w:b w:val="false"/>
          <w:i w:val="false"/>
          <w:color w:val="000000"/>
          <w:sz w:val="28"/>
        </w:rPr>
        <w:t>
      алтыншы бөлік алып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13-бап</w:t>
      </w:r>
      <w:r>
        <w:rPr>
          <w:rFonts w:ascii="Times New Roman"/>
          <w:b w:val="false"/>
          <w:i w:val="false"/>
          <w:color w:val="000000"/>
          <w:sz w:val="28"/>
        </w:rPr>
        <w:t xml:space="preserve"> мынадай мазмұндағы 17-2) тармақшамен толықтырылсын:</w:t>
      </w:r>
      <w:r>
        <w:br/>
      </w:r>
      <w:r>
        <w:rPr>
          <w:rFonts w:ascii="Times New Roman"/>
          <w:b w:val="false"/>
          <w:i w:val="false"/>
          <w:color w:val="000000"/>
          <w:sz w:val="28"/>
        </w:rPr>
        <w:t>
</w:t>
      </w:r>
      <w:r>
        <w:rPr>
          <w:rFonts w:ascii="Times New Roman"/>
          <w:b w:val="false"/>
          <w:i w:val="false"/>
          <w:color w:val="000000"/>
          <w:sz w:val="28"/>
        </w:rPr>
        <w:t>
      «17-2) сыртқы барлаудың және арнаулы мемлекеттік органдардың өзге де субъектілерінің қызметкерлері мен әскери қызметшілерінің жеке басын, олардың бөлімшелерінің, үй-жайлары мен көлік құралдарының ведомстволық тиесілілігін, сондай-ақ жасырын көмекшілердің жеке басын шифрлау мақсатында сыртқы барлаудың және арнаулы мемлекеттік органдардың өзге де субъектілері үшін басқа мемлекеттік органдардың, сондай-ақ ұйымдардың оларды дайындау және (немесе) ресімдеу тәртібі бірлескен нормативтік құқықтық актілермен айқындалатын құжаттарын дайындау және (немесе) ресімдеу.</w:t>
      </w:r>
      <w:r>
        <w:br/>
      </w:r>
      <w:r>
        <w:rPr>
          <w:rFonts w:ascii="Times New Roman"/>
          <w:b w:val="false"/>
          <w:i w:val="false"/>
          <w:color w:val="000000"/>
          <w:sz w:val="28"/>
        </w:rPr>
        <w:t>
      Сыртқы барлаудың және арнаулы мемлекеттік органдардың өзге де субъектілерінің мемлекеттік органдарда тіркелуі талап етілетін мемлекеттік органдардың құжаттарын, оның ішінде олардың ұлттық қауіпсіздік органдарының өтінімі бойынша беретін құжаттарын осы тармақшада көзделген мақсатта пайдалану қажеттігі жағдайында, тиісті мемлекеттік органдар бірлескен нормативтік құқықтық актілермен айқындалатын тәртіппен оларды өтеусіз негізде дайындайды және (немесе) ресімдейді;».</w:t>
      </w:r>
      <w:r>
        <w:br/>
      </w:r>
      <w:r>
        <w:rPr>
          <w:rFonts w:ascii="Times New Roman"/>
          <w:b w:val="false"/>
          <w:i w:val="false"/>
          <w:color w:val="000000"/>
          <w:sz w:val="28"/>
        </w:rPr>
        <w:t>
</w:t>
      </w:r>
      <w:r>
        <w:rPr>
          <w:rFonts w:ascii="Times New Roman"/>
          <w:b w:val="false"/>
          <w:i w:val="false"/>
          <w:color w:val="000000"/>
          <w:sz w:val="28"/>
        </w:rPr>
        <w:t>
      3. «Сыртқы барлау туралы» 2010 жылғы 22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10, 46-құжат; 2011 ж., № қ 3-құжат; 2012 ж., № 4, 32-құжат; № 5, 41-құжат; № 8, 63-құжат; 2013 ж., № 2, 10-құжат):</w:t>
      </w:r>
      <w:r>
        <w:br/>
      </w:r>
      <w:r>
        <w:rPr>
          <w:rFonts w:ascii="Times New Roman"/>
          <w:b w:val="false"/>
          <w:i w:val="false"/>
          <w:color w:val="000000"/>
          <w:sz w:val="28"/>
        </w:rPr>
        <w:t>
</w:t>
      </w:r>
      <w:r>
        <w:rPr>
          <w:rFonts w:ascii="Times New Roman"/>
          <w:b w:val="false"/>
          <w:i w:val="false"/>
          <w:color w:val="000000"/>
          <w:sz w:val="28"/>
        </w:rPr>
        <w:t>
      1) 2-баптың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Заңның 6-бабының 2) тармақшасында көзделген өкілеттіктер шегінде Қазақстан Республикасының ұлттық қауіпсіздік органдары жатады.</w:t>
      </w:r>
      <w:r>
        <w:br/>
      </w:r>
      <w:r>
        <w:rPr>
          <w:rFonts w:ascii="Times New Roman"/>
          <w:b w:val="false"/>
          <w:i w:val="false"/>
          <w:color w:val="000000"/>
          <w:sz w:val="28"/>
        </w:rPr>
        <w:t>
      Құзыретіне барлау қызметін жүзеге асыру кіретін ұлттық қауіпсіздік органдары қызметтерінің, бөлімшелерінің және қызметкерлері санаттарының тізбесін Қазақстан Республикасының заңнамасына сәйкес Қазақстан Республикасы Ұлттық қауіпсіздік комитетінің Төрағасы айқындайды;</w:t>
      </w:r>
      <w:r>
        <w:br/>
      </w:r>
      <w:r>
        <w:rPr>
          <w:rFonts w:ascii="Times New Roman"/>
          <w:b w:val="false"/>
          <w:i w:val="false"/>
          <w:color w:val="000000"/>
          <w:sz w:val="28"/>
        </w:rPr>
        <w:t>
      3) осы Заңның 6-бабының 3) тармақшасында көзделген өкілеттіктер шегінде Қазақстан Республикасы Қорғаныс министрлігінің әскери барлау органдары жатады.»;</w:t>
      </w:r>
      <w:r>
        <w:br/>
      </w:r>
      <w:r>
        <w:rPr>
          <w:rFonts w:ascii="Times New Roman"/>
          <w:b w:val="false"/>
          <w:i w:val="false"/>
          <w:color w:val="000000"/>
          <w:sz w:val="28"/>
        </w:rPr>
        <w:t>
</w:t>
      </w:r>
      <w:r>
        <w:rPr>
          <w:rFonts w:ascii="Times New Roman"/>
          <w:b w:val="false"/>
          <w:i w:val="false"/>
          <w:color w:val="000000"/>
          <w:sz w:val="28"/>
        </w:rPr>
        <w:t>
      2) 6-баптың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қауіпсіздік органдары:</w:t>
      </w:r>
      <w:r>
        <w:br/>
      </w:r>
      <w:r>
        <w:rPr>
          <w:rFonts w:ascii="Times New Roman"/>
          <w:b w:val="false"/>
          <w:i w:val="false"/>
          <w:color w:val="000000"/>
          <w:sz w:val="28"/>
        </w:rPr>
        <w:t>
</w:t>
      </w:r>
      <w:r>
        <w:rPr>
          <w:rFonts w:ascii="Times New Roman"/>
          <w:b w:val="false"/>
          <w:i w:val="false"/>
          <w:color w:val="000000"/>
          <w:sz w:val="28"/>
        </w:rPr>
        <w:t>
      шет мемлекеттердің арнаулы қызметтері мен ұйымдарының, қылмыстық қоғамдастықтардың (қылмыстық ұйымдардың) және жекелеген адамдардың Қазақстан Республикасының конституциялық құрылысын күшпен өзгертуге, қауіпсіздігіне нұқсан келтіруге бағытталған барлау және өзге де қызметіне қарсы іс-қимыл саласында;</w:t>
      </w:r>
      <w:r>
        <w:br/>
      </w:r>
      <w:r>
        <w:rPr>
          <w:rFonts w:ascii="Times New Roman"/>
          <w:b w:val="false"/>
          <w:i w:val="false"/>
          <w:color w:val="000000"/>
          <w:sz w:val="28"/>
        </w:rPr>
        <w:t>
      экстремизмге және террористік қызметке қарсы іс-қимыл саласында, сондай-ақ шекаралық саясат және Қазақстан Республикасының Мемлекеттік шекарасын, аумақтық сулары (теңіздері) мен континенттік қайраңын күзетуді жедел қамтамасыз ету саласында;</w:t>
      </w:r>
      <w:r>
        <w:br/>
      </w:r>
      <w:r>
        <w:rPr>
          <w:rFonts w:ascii="Times New Roman"/>
          <w:b w:val="false"/>
          <w:i w:val="false"/>
          <w:color w:val="000000"/>
          <w:sz w:val="28"/>
        </w:rPr>
        <w:t>
      Қазақстан Республикасының аумағында және одан тысқары жерлерде шифрлік және радиотехникалық құралдар мен әдістерді пайдалана отырып, шифрланған, құпияланған, кодталған және арнаулы байланыстың өзге де түрлері саласында;</w:t>
      </w:r>
      <w:r>
        <w:br/>
      </w:r>
      <w:r>
        <w:rPr>
          <w:rFonts w:ascii="Times New Roman"/>
          <w:b w:val="false"/>
          <w:i w:val="false"/>
          <w:color w:val="000000"/>
          <w:sz w:val="28"/>
        </w:rPr>
        <w:t>
      3) Қазақстан Республикасы Қорғаныс министрлігінің әскери барлау органдары:</w:t>
      </w:r>
      <w:r>
        <w:br/>
      </w:r>
      <w:r>
        <w:rPr>
          <w:rFonts w:ascii="Times New Roman"/>
          <w:b w:val="false"/>
          <w:i w:val="false"/>
          <w:color w:val="000000"/>
          <w:sz w:val="28"/>
        </w:rPr>
        <w:t>
      әскери, әскери-саяси, әскери-экономикалық және әскери-техникалық салаларда, халықаралық террористік және экстремистік ұйымдарға қарсы іс-қимыл жасау, радиоэлектрондық құралдар мен әдістерді пайдалана отырып, шифрланған, құпияланған және арнаулы байланыстың өзге де түрлері салаларында және Қазақстан Республикасы ұлттық қауіпсіздігі әскери құрамдасының мүдделерін қозғайтын басқа да салаларда жүзеге асырады.»;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ұлттық қауіпсіздігін қамтамасыз етудің басқа да күштерімен, сондай-ақ Қазақстан Республикасының мемлекеттік органдарымен және ұйымдарымен өзара іс-қимыл жасасу. Сыртқы барлау органының Қазақстан Республикасының мүдделі мемлекеттік органдарымен өзара Іс-қимыл жасасу тәртібі бірлескен нормативтік құқықтық актілермен айқындалады, ал, меншік нысанына қарамастан Қазақстан Республикасының ұйымдарымен – келісімде белгіленеді;»;</w:t>
      </w:r>
      <w:r>
        <w:br/>
      </w:r>
      <w:r>
        <w:rPr>
          <w:rFonts w:ascii="Times New Roman"/>
          <w:b w:val="false"/>
          <w:i w:val="false"/>
          <w:color w:val="000000"/>
          <w:sz w:val="28"/>
        </w:rPr>
        <w:t>
</w:t>
      </w:r>
      <w:r>
        <w:rPr>
          <w:rFonts w:ascii="Times New Roman"/>
          <w:b w:val="false"/>
          <w:i w:val="false"/>
          <w:color w:val="000000"/>
          <w:sz w:val="28"/>
        </w:rPr>
        <w:t>
      «11) ақпараттық жүйелерді және ақпараттық ресурстарды, арнаулы техникалық құралдарды, байланыс жүйелерін, арнайы мақсаттағы телекоммуникациялар желілерін, деректерді беру жүйелерін, ақпараттың техникалық арналар арқылы таралып кетуінен қорғау құралдарын, оларды бағдарламалық қамтамасыз етуді, қару-жарақты және жарақтануды әзірлеу, сатып алу, (криптографиялық қорғау құралдарын қоспағанда) жасау, іске қосу және пайдалану, шифрлау және шифрды ашу жұмыстарын ұйымдастыру. Осы мақсаттарда Қазақстан Республикасының мемлекеттік органдарымен және меншік нысанына қарамастан ұйымдарымен, шет мемлекеттердің арнаулы қызметтерімен және ұйымдарымен шарттар, келісімшарттар жасасу;»;</w:t>
      </w:r>
      <w:r>
        <w:br/>
      </w:r>
      <w:r>
        <w:rPr>
          <w:rFonts w:ascii="Times New Roman"/>
          <w:b w:val="false"/>
          <w:i w:val="false"/>
          <w:color w:val="000000"/>
          <w:sz w:val="28"/>
        </w:rPr>
        <w:t>
</w:t>
      </w:r>
      <w:r>
        <w:rPr>
          <w:rFonts w:ascii="Times New Roman"/>
          <w:b w:val="false"/>
          <w:i w:val="false"/>
          <w:color w:val="000000"/>
          <w:sz w:val="28"/>
        </w:rPr>
        <w:t>
      мынадай мазмұндағы 20-1) және 20-2)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«20-1) қызметкерлердің және сыртқы барлау органына жасырын көмек көрсететін адамдардың жеке басын, бөлімшелердің, объектілердің, үй-жайлар мен көлік құралдарының ведомстволық тиесілігін шифрлау мақсатында, оларды дайындау және (немесе) ресімдеу тәртібін сыртқы барлау органының басшысы айқындайтын басқа мемлекеттік органдардың, сондай-ақ меншік нысандарына қарамастан ұйымдардың құжаттарын Қазақстан Республикасынан тысқары жерлерде пайдалану үшін дайындау және ресімдеу.</w:t>
      </w:r>
      <w:r>
        <w:br/>
      </w:r>
      <w:r>
        <w:rPr>
          <w:rFonts w:ascii="Times New Roman"/>
          <w:b w:val="false"/>
          <w:i w:val="false"/>
          <w:color w:val="000000"/>
          <w:sz w:val="28"/>
        </w:rPr>
        <w:t>
      Осы тармақшада көзделген мақсаттарда мемлекеттік органдарға және меншік нысандарына қарамастан ұйымдарға құжаттардың және қызметтік куәліктердің бланкілерін, оларды толтыру үлгілерін сыртқы барлау органына беру туралы орындалуға міндетті сұрау салулар жіберу;</w:t>
      </w:r>
      <w:r>
        <w:br/>
      </w:r>
      <w:r>
        <w:rPr>
          <w:rFonts w:ascii="Times New Roman"/>
          <w:b w:val="false"/>
          <w:i w:val="false"/>
          <w:color w:val="000000"/>
          <w:sz w:val="28"/>
        </w:rPr>
        <w:t>
      20-2) сыртқы барлау органы басшысының немесе ол уәкілеттік берген лауазымды адамның жедел-қызметтік жұмыс материалдарына Қазақстан Республикасының заңнамасына сәйкес жария сипат берілгенге дейін оларға қолжетімділікті шектеуді қамтамасыз ететін өкімдік қызметі арқылы барлау және өзге де жедел-іздестіру қызметін жүзеге асыру кезінде, осы қызметтің нәтижелері көрсетілетін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қолдану;»;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«9-1-бап. Қазақстан Республикасы Қорғаныс министрлігінің әскери барлау органдарының құзыреті Қазақстан Республикасы Қорғаныс министрлігінің әскери барлау органдарының құзыретіне осы Заңның 9-бабының 2) — 4), 7), 10), 14), 16), 20-1), 20-2) және 26) тармақшаларын қоспағанда, осы Заңның 8-бабында көзделген ережелерден басқа, 9-бабының ережелері де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