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5ca9" w14:textId="5285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6 мамырдағы № 201-V ҚРЗ</w:t>
      </w:r>
    </w:p>
    <w:p>
      <w:pPr>
        <w:spacing w:after="0"/>
        <w:ind w:left="0"/>
        <w:jc w:val="both"/>
      </w:pPr>
      <w:bookmarkStart w:name="z1" w:id="0"/>
      <w:r>
        <w:rPr>
          <w:rFonts w:ascii="Times New Roman"/>
          <w:b w:val="false"/>
          <w:i w:val="false"/>
          <w:color w:val="000000"/>
          <w:sz w:val="28"/>
        </w:rPr>
        <w:t>
      2013 жылғы 14 маусымда Ташкентте жасалған Қазақстан Республикасы мен Өзбекстан Республикасы арасындағы стратегиялық әріптестік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Өзбекстан Республикасы</w:t>
      </w:r>
      <w:r>
        <w:br/>
      </w:r>
      <w:r>
        <w:rPr>
          <w:rFonts w:ascii="Times New Roman"/>
          <w:b/>
          <w:i w:val="false"/>
          <w:color w:val="000000"/>
        </w:rPr>
        <w:t>
арасындағы стратегиялық әріптестік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(2014 жылғы 3 маусымда күшіне енді - Қазақстан Республикасының халықаралық шарттары бюллетені, 2014 ж., № 4, 31-құжат)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r>
        <w:br/>
      </w:r>
      <w:r>
        <w:rPr>
          <w:rFonts w:ascii="Times New Roman"/>
          <w:b w:val="false"/>
          <w:i w:val="false"/>
          <w:color w:val="000000"/>
          <w:sz w:val="28"/>
        </w:rPr>
        <w:t>
      Қазақстан мен Өзбекстан халықтарының тарихи және мәдени ортақтығын, достық пен тату көршілік қатынастарын ескере отырып,</w:t>
      </w:r>
      <w:r>
        <w:br/>
      </w: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Біріккен Ұлттар Ұйымы Жарғысының, Хельсинки Қорытынды актісінің мақсаттары мен қағидаттарына және жалпыға танылған басқа да халықаралық құқықтың нормаларға адалдықтарын растай отырып,</w:t>
      </w:r>
      <w:r>
        <w:br/>
      </w:r>
      <w:r>
        <w:rPr>
          <w:rFonts w:ascii="Times New Roman"/>
          <w:b w:val="false"/>
          <w:i w:val="false"/>
          <w:color w:val="000000"/>
          <w:sz w:val="28"/>
        </w:rPr>
        <w:t>
      бір-бірінің қауіпсіздігіне нұқсан келтірмей өздерінің ұлттық мүдделері және мемлекеттік даму мақсаттары негізінде сарабдал және жауапты сыртқы саясатты жүзеге асыруға әр мемлекеттің егемендік құқығын екіжақты мойындау мен құрметтеуді негізге ала отырып,</w:t>
      </w:r>
      <w:r>
        <w:br/>
      </w:r>
      <w:r>
        <w:rPr>
          <w:rFonts w:ascii="Times New Roman"/>
          <w:b w:val="false"/>
          <w:i w:val="false"/>
          <w:color w:val="000000"/>
          <w:sz w:val="28"/>
        </w:rPr>
        <w:t>
      Орталық Азияда бейбітшілік пен тұрақтылықты қамтамасыз ету үшін жауапкершіліктің жоғары деңгейін сезіне отырып,</w:t>
      </w:r>
      <w:r>
        <w:br/>
      </w:r>
      <w:r>
        <w:rPr>
          <w:rFonts w:ascii="Times New Roman"/>
          <w:b w:val="false"/>
          <w:i w:val="false"/>
          <w:color w:val="000000"/>
          <w:sz w:val="28"/>
        </w:rPr>
        <w:t>
      екіжақты қарым-қатынастарды Қазақстан-Өзбекстан ынтымақтастығының әлеуеті мен мұқтаждықтарына сәйкес сапалы жаңа деңгейге шығаруға ұмтыла отырып,</w:t>
      </w:r>
      <w:r>
        <w:br/>
      </w:r>
      <w:r>
        <w:rPr>
          <w:rFonts w:ascii="Times New Roman"/>
          <w:b w:val="false"/>
          <w:i w:val="false"/>
          <w:color w:val="000000"/>
          <w:sz w:val="28"/>
        </w:rPr>
        <w:t>
      Қазақстан Республикасы мен Өзбекстан Республикасы арасындағы қарым-қатынастардың негізі ретінде стратегиялық әріптестікті шарттық-құқықтық бекіту барлық бағыттарда ынтымақтастықты дамытуға ықпал ететініне сене отырып,</w:t>
      </w:r>
      <w:r>
        <w:br/>
      </w:r>
      <w:r>
        <w:rPr>
          <w:rFonts w:ascii="Times New Roman"/>
          <w:b w:val="false"/>
          <w:i w:val="false"/>
          <w:color w:val="000000"/>
          <w:sz w:val="28"/>
        </w:rPr>
        <w:t>
      төмендегілер туралы уағдаласты:</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r>
        <w:br/>
      </w:r>
      <w:r>
        <w:rPr>
          <w:rFonts w:ascii="Times New Roman"/>
          <w:b w:val="false"/>
          <w:i w:val="false"/>
          <w:color w:val="000000"/>
          <w:sz w:val="28"/>
        </w:rPr>
        <w:t>
      Тараптар ең алдымен жоғарғы және жоғары деңгейдегі тұрақты кездесулердің тетігін пайдаланып және жетілдіре отырып, тұрақты түрде пікірлер алмасуды өткізу және өзара мүддені білдіретін екі жақты қатынастар мәселелері мен халықаралық өзекті проблемалар бойынша ұстанымдарды келісу арқылы стратегиялық әріптестікті нығайтады.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мемлекетаралық қатынастарда күш қолданудан немесе күш қолдану қаупінен тартыну міндеттемесін қуаттайды, әскери одақтарға кірмеуге немесе мемлекеттердің қандай да бір топтарына, сондай-ақ, екінші Тарапқа қарсы бағытталған іс-әрекеттерге қатыспауға міндеттенеді.</w:t>
      </w:r>
      <w:r>
        <w:br/>
      </w: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жағдай туындаса, өзара келісім арқылы ұстанымдарды келісу және осындай жағдайды реттеу бойынша практикалық шараларды үйлестіру үшін консультациялардың тиісті тетігін іске қосады.</w:t>
      </w:r>
      <w:r>
        <w:br/>
      </w: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Ешбір Тарап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өңірдегі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мемлекеттік шекаралардың мызғымастығын мойындай отырып, олардың тәуелсіздігіне, егемендігіне, аумақтық тұтастығына қауіп төндіруді болдырмау мәселелерінде бір-біріне жан-жақты қолдау және өзара көмек көрсетеді.</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Біріккен Ұлттар Ұйымында, оның арнайы мекемелерінде, басқа да көпжақты мемлекетаралық құрылымдарда белсенді түрде өзара іс-қимыл жасайды. Тараптар өздерінің ұлттық мүдделерін қозғайтын мәселелерді қарау кезінде біріне-бірі қолдау көрсетеді және өздерінің ұстанымдарын келісу үшін консультациялар жүргізеді.</w:t>
      </w:r>
      <w:r>
        <w:br/>
      </w:r>
      <w:r>
        <w:rPr>
          <w:rFonts w:ascii="Times New Roman"/>
          <w:b w:val="false"/>
          <w:i w:val="false"/>
          <w:color w:val="000000"/>
          <w:sz w:val="28"/>
        </w:rPr>
        <w:t>
      Тараптар Ядролық қаруды таратпау туралы </w:t>
      </w:r>
      <w:r>
        <w:rPr>
          <w:rFonts w:ascii="Times New Roman"/>
          <w:b w:val="false"/>
          <w:i w:val="false"/>
          <w:color w:val="000000"/>
          <w:sz w:val="28"/>
        </w:rPr>
        <w:t>шартты</w:t>
      </w:r>
      <w:r>
        <w:rPr>
          <w:rFonts w:ascii="Times New Roman"/>
          <w:b w:val="false"/>
          <w:i w:val="false"/>
          <w:color w:val="000000"/>
          <w:sz w:val="28"/>
        </w:rPr>
        <w:t xml:space="preserve"> (ЯҚТШ) және оның барлық аспектілерінде таратпау режимін тиімді жүзеге асыруда өзара іс-қимыл жасайды.</w:t>
      </w:r>
      <w:r>
        <w:br/>
      </w:r>
      <w:r>
        <w:rPr>
          <w:rFonts w:ascii="Times New Roman"/>
          <w:b w:val="false"/>
          <w:i w:val="false"/>
          <w:color w:val="000000"/>
          <w:sz w:val="28"/>
        </w:rPr>
        <w:t>
      Тараптар БҰҰ-ның жаһандық және өңірлік қауіпсіздікті қамтамасыз ету бойынша халықаралық күш-жігеріне жәрдемдесу мақсатында Орталық Азиядағы Ядролық қарудан азат аймақ туралы </w:t>
      </w:r>
      <w:r>
        <w:rPr>
          <w:rFonts w:ascii="Times New Roman"/>
          <w:b w:val="false"/>
          <w:i w:val="false"/>
          <w:color w:val="000000"/>
          <w:sz w:val="28"/>
        </w:rPr>
        <w:t>шарт</w:t>
      </w:r>
      <w:r>
        <w:rPr>
          <w:rFonts w:ascii="Times New Roman"/>
          <w:b w:val="false"/>
          <w:i w:val="false"/>
          <w:color w:val="000000"/>
          <w:sz w:val="28"/>
        </w:rPr>
        <w:t xml:space="preserve"> шеңберінде ынтымақтасу бойынша бірлескен күш-жігерлерін жалғастырады.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бойынша қажетті шараларды қолданады, оның ішінде тауар номенклатурасын әртараптандыру және өздерінің ұлттық заңнамаларына және өздері қатысушы болып табылатын халықаралық шарттардың талаптарына сәйкес бұл үшін қажетті қолайлы жағдайлар жасайды.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мұнай-газ саласындағы ынтымақтастықты дамытуға қолдау көрсетеді және ішкі нарықтарға мұнай мен газды үздіксіз жеткізуді қамтамасыз ету үшін қажетті шаралар қолданады.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Қазақстан Республикасының және Өзбекстан Республикасының сыртқы сауда жүктерін халықаралық нарыққа жеткізу үшін пайдаланылуы мүмкін сенімді және қауіпсіз көлік дәліздерін құруды қолдайды, осыған байланысты оларды тасымалдау үшін логистиканың тиімділігін арттыру бойынша бірлескен күш-жігерді жалғастырады.</w:t>
      </w:r>
      <w:r>
        <w:br/>
      </w:r>
      <w:r>
        <w:rPr>
          <w:rFonts w:ascii="Times New Roman"/>
          <w:b w:val="false"/>
          <w:i w:val="false"/>
          <w:color w:val="000000"/>
          <w:sz w:val="28"/>
        </w:rPr>
        <w:t>
      Тараптар ұлттық және халықаралық көлік инфрақұрылымын бірлесіп дамыту мен пайдалану және жүктерді транзиттік тасымалдауды жүзеге асыру үшін өз аумағында қолайлы жағдайлармен қамтамасыз ету ісінде өзара тиімді ынтымақтастықты тереңдетеді.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Орталық Азияда халықаралық құқықтың жалпыға танылған нормаларына сәйкес және аталған өңірдегі барлық мемлекеттердің мүдделерін ескере отырып, трансшекаралық өзендерде жаңа гидротехникалық құрылыстарды салуды қоса алғанда, су-энергетикалық саладағы барлық мәселелерді шешуді көздейтін су пайдаланудың әділ жүйесін дамытуға қатысты бірыңғай келісілген ұстаным ұстанады.</w:t>
      </w:r>
      <w:r>
        <w:br/>
      </w:r>
      <w:r>
        <w:rPr>
          <w:rFonts w:ascii="Times New Roman"/>
          <w:b w:val="false"/>
          <w:i w:val="false"/>
          <w:color w:val="000000"/>
          <w:sz w:val="28"/>
        </w:rPr>
        <w:t>
      Тараптар Орталық Азиядағы экологиялық жағдайды жақсарту, су ресурстарын пайдалану және қорғау саласындағы ынтымақтастықтың маңызды алаңы болып табылатын Халықаралық Аралды құтқару қорының қызметін нығайтады және жетілдіреді.</w:t>
      </w:r>
      <w:r>
        <w:br/>
      </w:r>
      <w:r>
        <w:rPr>
          <w:rFonts w:ascii="Times New Roman"/>
          <w:b w:val="false"/>
          <w:i w:val="false"/>
          <w:color w:val="000000"/>
          <w:sz w:val="28"/>
        </w:rPr>
        <w:t>
      Тараптар қоршаған ортаның ластануын болдырмау және табиғатты ұғымды пайдалануды қамтамасыз ету үшін қажетті шаралар қолданады. Тараптар экологиялық апаттардың және табиғи ортаға оның ішінде, трансшекаралық аспектіде антропогендік ықпал етудің зардабымен күрес саласында ынтымақтастықты дамытады.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 төтенше жағдайлардың алдын алу және жою салаларында ынтымақтасады, жекелеген халықаралық шарттардың негізінде екі мемлекеттің тиісті ведомствалары арасындағы байланыстарға жәрдемдеседі.</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r>
        <w:br/>
      </w: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 бойынша бірлескен бағдарламалар мен іс-шараларды іске асыру арқылы гуманитарлық саладағы ынтымақтастықты дамытады.</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жан-жақты жәрдемдеседі.</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халықаралық терроризмге, экстремизм зорлық-зомбылығына, жаппай қырып-жою қаруының таралуына, есірткі құралдарының, психотроптық заттардың, олардың прекурсорлары мен қарулардың заңсыз айналымына, трансұлттық ұйымдасқан қылмысқа, адам саудасына, заңсыз көші-қонға және қауіпсіздіктің басқа жаңа  қатерлері мен сес көрсетулеріне қарсы іс-қимыл мен оларды бейтараптандыру тетіктерінің тиімділігін арттыруға бағытталған өздерінің күш-жігерлерін үйлестіреді және біріктіреді.</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олар қатысушы болып табылатын басқа да халықаралық шарттардан туындайтын қандай да бір құқықтары мен міндеттемелерін қозғамайды.</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bookmarkStart w:name="z1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Тараптар өзара келісу бойынша осы Шартқа оның ажырамас бөліктері болып табылатын толықтырулар мен өзгерістер енгізе алады, олар жеке хаттамалармен ресімделеді және осы Шарттың </w:t>
      </w:r>
      <w:r>
        <w:rPr>
          <w:rFonts w:ascii="Times New Roman"/>
          <w:b w:val="false"/>
          <w:i w:val="false"/>
          <w:color w:val="000000"/>
          <w:sz w:val="28"/>
        </w:rPr>
        <w:t>16-бабына</w:t>
      </w:r>
      <w:r>
        <w:rPr>
          <w:rFonts w:ascii="Times New Roman"/>
          <w:b w:val="false"/>
          <w:i w:val="false"/>
          <w:color w:val="000000"/>
          <w:sz w:val="28"/>
        </w:rPr>
        <w:t xml:space="preserve"> сәйкес күшіне енеді.</w:t>
      </w:r>
    </w:p>
    <w:bookmarkStart w:name="z19"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Осы Шарт бір Тарап оның қолданысын тоқтату ниеті туралы екінші Тараптың тиісті жазбаша хабарламасын дипломатиялық арналар арқылы алған күнінен бастап алты ай өткеннен кейін қолданысын тоқтатады.</w:t>
      </w:r>
      <w:r>
        <w:br/>
      </w:r>
      <w:r>
        <w:rPr>
          <w:rFonts w:ascii="Times New Roman"/>
          <w:b w:val="false"/>
          <w:i w:val="false"/>
          <w:color w:val="000000"/>
          <w:sz w:val="28"/>
        </w:rPr>
        <w:t>
      2013 жылғы 14 маусымда Ташкент қаласында әрқайсысы қазақ, өзбек және орыс тілдерінде екі түпнұсқа данада жасалды әрі барлық мәтіндердің күші бірдей.</w:t>
      </w:r>
      <w:r>
        <w:br/>
      </w:r>
      <w:r>
        <w:rPr>
          <w:rFonts w:ascii="Times New Roman"/>
          <w:b w:val="false"/>
          <w:i w:val="false"/>
          <w:color w:val="000000"/>
          <w:sz w:val="28"/>
        </w:rPr>
        <w:t>
      Тараптар осы Шарттың ережелерін түсіндіру мақсатында орыс тіліндегі мәтінге жүгінетін болады.</w:t>
      </w:r>
    </w:p>
    <w:p>
      <w:pPr>
        <w:spacing w:after="0"/>
        <w:ind w:left="0"/>
        <w:jc w:val="both"/>
      </w:pPr>
      <w:r>
        <w:rPr>
          <w:rFonts w:ascii="Times New Roman"/>
          <w:b w:val="false"/>
          <w:i/>
          <w:color w:val="000000"/>
          <w:sz w:val="28"/>
        </w:rPr>
        <w:t>      ҚАЗАҚСТАН РЕСПУБЛИКАСЫ             ӨЗБЕКСТАН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