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7d69" w14:textId="ba57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(Сот төрелігі секторын институционалдық нығайту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 шілдедегі № 222-V ҚРЗ</w:t>
      </w:r>
    </w:p>
    <w:p>
      <w:pPr>
        <w:spacing w:after="0"/>
        <w:ind w:left="0"/>
        <w:jc w:val="both"/>
      </w:pPr>
      <w:bookmarkStart w:name="z1" w:id="0"/>
      <w:r>
        <w:rPr>
          <w:rFonts w:ascii="Times New Roman"/>
          <w:b w:val="false"/>
          <w:i w:val="false"/>
          <w:color w:val="000000"/>
          <w:sz w:val="28"/>
        </w:rPr>
        <w:t>
      2014 жылғы 29 сәуірде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(Сот төрелігі секторын институционалдық нығайту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both"/>
      </w:pPr>
      <w:r>
        <w:rPr>
          <w:rFonts w:ascii="Times New Roman"/>
          <w:b w:val="false"/>
          <w:i w:val="false"/>
          <w:color w:val="000000"/>
          <w:sz w:val="28"/>
        </w:rPr>
        <w:t>ҚАРЫЗ № 8361-KZ</w:t>
      </w:r>
    </w:p>
    <w:bookmarkStart w:name="z4"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(Сот төрелігі секторын институционалдық нығайту жобасы)</w:t>
      </w:r>
    </w:p>
    <w:bookmarkEnd w:id="1"/>
    <w:p>
      <w:pPr>
        <w:spacing w:after="0"/>
        <w:ind w:left="0"/>
        <w:jc w:val="both"/>
      </w:pPr>
      <w:r>
        <w:rPr>
          <w:rFonts w:ascii="Times New Roman"/>
          <w:b w:val="false"/>
          <w:i w:val="false"/>
          <w:color w:val="000000"/>
          <w:sz w:val="28"/>
        </w:rPr>
        <w:t>Күні 2014 жылғы 29 сәуір</w:t>
      </w:r>
    </w:p>
    <w:p>
      <w:pPr>
        <w:spacing w:after="0"/>
        <w:ind w:left="0"/>
        <w:jc w:val="both"/>
      </w:pPr>
      <w:r>
        <w:rPr>
          <w:rFonts w:ascii="Times New Roman"/>
          <w:b w:val="false"/>
          <w:i w:val="false"/>
          <w:color w:val="000000"/>
          <w:sz w:val="28"/>
        </w:rPr>
        <w:t>ҚАРЫЗДЫҢ НӨМІРІ 8361-KZ</w:t>
      </w:r>
    </w:p>
    <w:bookmarkStart w:name="z5" w:id="2"/>
    <w:p>
      <w:pPr>
        <w:spacing w:after="0"/>
        <w:ind w:left="0"/>
        <w:jc w:val="left"/>
      </w:pPr>
      <w:r>
        <w:rPr>
          <w:rFonts w:ascii="Times New Roman"/>
          <w:b/>
          <w:i w:val="false"/>
          <w:color w:val="000000"/>
        </w:rPr>
        <w:t xml:space="preserve"> 
ҚАРЫЗ ТУРАЛЫ КЕЛІСІМ</w:t>
      </w:r>
    </w:p>
    <w:bookmarkEnd w:id="2"/>
    <w:bookmarkStart w:name="z6" w:id="3"/>
    <w:p>
      <w:pPr>
        <w:spacing w:after="0"/>
        <w:ind w:left="0"/>
        <w:jc w:val="both"/>
      </w:pPr>
      <w:r>
        <w:rPr>
          <w:rFonts w:ascii="Times New Roman"/>
          <w:b w:val="false"/>
          <w:i w:val="false"/>
          <w:color w:val="000000"/>
          <w:sz w:val="28"/>
        </w:rPr>
        <w:t>
      2014 жылғы 29 сәуірдегі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bookmarkEnd w:id="3"/>
    <w:bookmarkStart w:name="z7" w:id="4"/>
    <w:p>
      <w:pPr>
        <w:spacing w:after="0"/>
        <w:ind w:left="0"/>
        <w:jc w:val="left"/>
      </w:pPr>
      <w:r>
        <w:rPr>
          <w:rFonts w:ascii="Times New Roman"/>
          <w:b/>
          <w:i w:val="false"/>
          <w:color w:val="000000"/>
        </w:rPr>
        <w:t xml:space="preserve"> 
I БАП — ЖАЛПЫ ШАРТТАР; АНЫҚТАМАЛАР</w:t>
      </w:r>
    </w:p>
    <w:bookmarkEnd w:id="4"/>
    <w:bookmarkStart w:name="z8" w:id="5"/>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оларға бекітіп берілген мағыналарына ие болады.</w:t>
      </w:r>
    </w:p>
    <w:bookmarkEnd w:id="5"/>
    <w:bookmarkStart w:name="z10" w:id="6"/>
    <w:p>
      <w:pPr>
        <w:spacing w:after="0"/>
        <w:ind w:left="0"/>
        <w:jc w:val="left"/>
      </w:pPr>
      <w:r>
        <w:rPr>
          <w:rFonts w:ascii="Times New Roman"/>
          <w:b/>
          <w:i w:val="false"/>
          <w:color w:val="000000"/>
        </w:rPr>
        <w:t xml:space="preserve"> 
II БАП — ҚАРЫЗ</w:t>
      </w:r>
    </w:p>
    <w:bookmarkEnd w:id="6"/>
    <w:bookmarkStart w:name="z11" w:id="7"/>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2.07-бөлімінің ережелеріне сәйкес валюта айырбастау арқылы кезең-кезеңімен айырбастауға болатын отыз алты миллион (36 000 000 АҚШ доллары)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3.02(e)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2.05. Әр жылдың 15 наурызы және 15 қыркүйегі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2.07.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 ережелеріне сәйкес күшіне енеді.</w:t>
      </w:r>
    </w:p>
    <w:bookmarkEnd w:id="7"/>
    <w:bookmarkStart w:name="z19" w:id="8"/>
    <w:p>
      <w:pPr>
        <w:spacing w:after="0"/>
        <w:ind w:left="0"/>
        <w:jc w:val="left"/>
      </w:pPr>
      <w:r>
        <w:rPr>
          <w:rFonts w:ascii="Times New Roman"/>
          <w:b/>
          <w:i w:val="false"/>
          <w:color w:val="000000"/>
        </w:rPr>
        <w:t xml:space="preserve"> 
ІІІ БАП – ЖОБА</w:t>
      </w:r>
    </w:p>
    <w:bookmarkEnd w:id="8"/>
    <w:bookmarkStart w:name="z20" w:id="9"/>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Әділет министрлігі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 үшін шектемей,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9"/>
    <w:bookmarkStart w:name="z22" w:id="10"/>
    <w:p>
      <w:pPr>
        <w:spacing w:after="0"/>
        <w:ind w:left="0"/>
        <w:jc w:val="left"/>
      </w:pPr>
      <w:r>
        <w:rPr>
          <w:rFonts w:ascii="Times New Roman"/>
          <w:b/>
          <w:i w:val="false"/>
          <w:color w:val="000000"/>
        </w:rPr>
        <w:t xml:space="preserve"> 
IV БАП - КҮШІНЕ ЕНУІ; ҚОЛДАНЫСЫН ТОҚТАТУ</w:t>
      </w:r>
    </w:p>
    <w:bookmarkEnd w:id="10"/>
    <w:bookmarkStart w:name="z23" w:id="11"/>
    <w:p>
      <w:pPr>
        <w:spacing w:after="0"/>
        <w:ind w:left="0"/>
        <w:jc w:val="both"/>
      </w:pPr>
      <w:r>
        <w:rPr>
          <w:rFonts w:ascii="Times New Roman"/>
          <w:b w:val="false"/>
          <w:i w:val="false"/>
          <w:color w:val="000000"/>
          <w:sz w:val="28"/>
        </w:rPr>
        <w:t>
      4.01. Күшіне енудің қосымша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(a) Әділет министрлігі Банк үшін қанағаттанарлық техникалық тапсырмасы, персоналы және ресурстары бар ЖІТ-ті құрады;</w:t>
      </w:r>
      <w:r>
        <w:br/>
      </w:r>
      <w:r>
        <w:rPr>
          <w:rFonts w:ascii="Times New Roman"/>
          <w:b w:val="false"/>
          <w:i w:val="false"/>
          <w:color w:val="000000"/>
          <w:sz w:val="28"/>
        </w:rPr>
        <w:t>
</w:t>
      </w:r>
      <w:r>
        <w:rPr>
          <w:rFonts w:ascii="Times New Roman"/>
          <w:b w:val="false"/>
          <w:i w:val="false"/>
          <w:color w:val="000000"/>
          <w:sz w:val="28"/>
        </w:rPr>
        <w:t>
      (b) Қарыз алушы ЖІТ құрамына кіретін Іске асыруды қолдау тобын іріктейді;</w:t>
      </w:r>
      <w:r>
        <w:br/>
      </w:r>
      <w:r>
        <w:rPr>
          <w:rFonts w:ascii="Times New Roman"/>
          <w:b w:val="false"/>
          <w:i w:val="false"/>
          <w:color w:val="000000"/>
          <w:sz w:val="28"/>
        </w:rPr>
        <w:t>
</w:t>
      </w:r>
      <w:r>
        <w:rPr>
          <w:rFonts w:ascii="Times New Roman"/>
          <w:b w:val="false"/>
          <w:i w:val="false"/>
          <w:color w:val="000000"/>
          <w:sz w:val="28"/>
        </w:rPr>
        <w:t>
      (c) Қарыз алушы нысаны мен мәні бойынша Банк үшін қанағаттанарлық болып табылатын Жобаны іске асыру жөніндегі нұсқаманы қабылдайды.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bookmarkEnd w:id="11"/>
    <w:bookmarkStart w:name="z28" w:id="12"/>
    <w:p>
      <w:pPr>
        <w:spacing w:after="0"/>
        <w:ind w:left="0"/>
        <w:jc w:val="left"/>
      </w:pPr>
      <w:r>
        <w:rPr>
          <w:rFonts w:ascii="Times New Roman"/>
          <w:b/>
          <w:i w:val="false"/>
          <w:color w:val="000000"/>
        </w:rPr>
        <w:t xml:space="preserve"> 
V БАП - ӨКІЛ; МЕКЕНЖАЙЛАР</w:t>
      </w:r>
    </w:p>
    <w:bookmarkEnd w:id="12"/>
    <w:bookmarkStart w:name="z29" w:id="13"/>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3"/>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bookmarkStart w:name="z2" w:id="14"/>
    <w:p>
      <w:pPr>
        <w:spacing w:after="0"/>
        <w:ind w:left="0"/>
        <w:jc w:val="both"/>
      </w:pPr>
      <w:r>
        <w:rPr>
          <w:rFonts w:ascii="Times New Roman"/>
          <w:b w:val="false"/>
          <w:i w:val="false"/>
          <w:color w:val="000000"/>
          <w:sz w:val="28"/>
        </w:rPr>
        <w:t>
      5.03. Банктің мекенжайы:</w:t>
      </w:r>
    </w:p>
    <w:bookmarkEnd w:id="14"/>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r>
        <w:br/>
      </w:r>
      <w:r>
        <w:rPr>
          <w:rFonts w:ascii="Times New Roman"/>
          <w:b w:val="false"/>
          <w:i w:val="false"/>
          <w:color w:val="000000"/>
          <w:sz w:val="28"/>
        </w:rPr>
        <w:t>
      Қазақстан Республикасы, Астанада жоғарыда көрсетілген күні және жылы КЕЛІСІЛДІ.</w:t>
      </w:r>
    </w:p>
    <w:p>
      <w:pPr>
        <w:spacing w:after="0"/>
        <w:ind w:left="0"/>
        <w:jc w:val="both"/>
      </w:pPr>
      <w:r>
        <w:rPr>
          <w:rFonts w:ascii="Times New Roman"/>
          <w:b/>
          <w:i w:val="false"/>
          <w:color w:val="000000"/>
          <w:sz w:val="28"/>
        </w:rPr>
        <w:t xml:space="preserve">ҚАЗАҚСТАН РЕСПУБЛИКАСЫ үшін           </w:t>
      </w:r>
      <w:r>
        <w:br/>
      </w:r>
      <w:r>
        <w:rPr>
          <w:rFonts w:ascii="Times New Roman"/>
          <w:b w:val="false"/>
          <w:i w:val="false"/>
          <w:color w:val="000000"/>
          <w:sz w:val="28"/>
        </w:rPr>
        <w:t>
</w:t>
      </w: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 xml:space="preserve">Т.А.Ә.: Бақыт Сұлтанов                </w:t>
      </w:r>
      <w:r>
        <w:br/>
      </w:r>
      <w:r>
        <w:rPr>
          <w:rFonts w:ascii="Times New Roman"/>
          <w:b w:val="false"/>
          <w:i w:val="false"/>
          <w:color w:val="000000"/>
          <w:sz w:val="28"/>
        </w:rPr>
        <w:t>
</w:t>
      </w:r>
      <w:r>
        <w:rPr>
          <w:rFonts w:ascii="Times New Roman"/>
          <w:b/>
          <w:i w:val="false"/>
          <w:color w:val="000000"/>
          <w:sz w:val="28"/>
        </w:rPr>
        <w:t xml:space="preserve">Лауазымы: Премьер-Министрдің          </w:t>
      </w:r>
      <w:r>
        <w:br/>
      </w:r>
      <w:r>
        <w:rPr>
          <w:rFonts w:ascii="Times New Roman"/>
          <w:b w:val="false"/>
          <w:i w:val="false"/>
          <w:color w:val="000000"/>
          <w:sz w:val="28"/>
        </w:rPr>
        <w:t>
</w:t>
      </w:r>
      <w:r>
        <w:rPr>
          <w:rFonts w:ascii="Times New Roman"/>
          <w:b/>
          <w:i w:val="false"/>
          <w:color w:val="000000"/>
          <w:sz w:val="28"/>
        </w:rPr>
        <w:t xml:space="preserve">орынбасары – Қаржы министрі           </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r>
        <w:br/>
      </w:r>
      <w:r>
        <w:rPr>
          <w:rFonts w:ascii="Times New Roman"/>
          <w:b w:val="false"/>
          <w:i w:val="false"/>
          <w:color w:val="000000"/>
          <w:sz w:val="28"/>
        </w:rPr>
        <w:t>
</w:t>
      </w: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 xml:space="preserve">Т.А.Ә.: Шебнем Аккая                  </w:t>
      </w:r>
      <w:r>
        <w:br/>
      </w:r>
      <w:r>
        <w:rPr>
          <w:rFonts w:ascii="Times New Roman"/>
          <w:b w:val="false"/>
          <w:i w:val="false"/>
          <w:color w:val="000000"/>
          <w:sz w:val="28"/>
        </w:rPr>
        <w:t>
</w:t>
      </w:r>
      <w:r>
        <w:rPr>
          <w:rFonts w:ascii="Times New Roman"/>
          <w:b/>
          <w:i w:val="false"/>
          <w:color w:val="000000"/>
          <w:sz w:val="28"/>
        </w:rPr>
        <w:t xml:space="preserve">Лауазымы: Тұрақты өкіл                </w:t>
      </w:r>
    </w:p>
    <w:bookmarkStart w:name="z31" w:id="15"/>
    <w:p>
      <w:pPr>
        <w:spacing w:after="0"/>
        <w:ind w:left="0"/>
        <w:jc w:val="left"/>
      </w:pPr>
      <w:r>
        <w:rPr>
          <w:rFonts w:ascii="Times New Roman"/>
          <w:b/>
          <w:i w:val="false"/>
          <w:color w:val="000000"/>
        </w:rPr>
        <w:t xml:space="preserve"> 
1-ТОЛЫҚТЫРУ</w:t>
      </w:r>
    </w:p>
    <w:bookmarkEnd w:id="15"/>
    <w:bookmarkStart w:name="z32" w:id="16"/>
    <w:p>
      <w:pPr>
        <w:spacing w:after="0"/>
        <w:ind w:left="0"/>
        <w:jc w:val="left"/>
      </w:pPr>
      <w:r>
        <w:rPr>
          <w:rFonts w:ascii="Times New Roman"/>
          <w:b/>
          <w:i w:val="false"/>
          <w:color w:val="000000"/>
        </w:rPr>
        <w:t xml:space="preserve"> 
Жобаның сипаттамасы</w:t>
      </w:r>
    </w:p>
    <w:bookmarkEnd w:id="16"/>
    <w:bookmarkStart w:name="z33" w:id="17"/>
    <w:p>
      <w:pPr>
        <w:spacing w:after="0"/>
        <w:ind w:left="0"/>
        <w:jc w:val="both"/>
      </w:pPr>
      <w:r>
        <w:rPr>
          <w:rFonts w:ascii="Times New Roman"/>
          <w:b w:val="false"/>
          <w:i w:val="false"/>
          <w:color w:val="000000"/>
          <w:sz w:val="28"/>
        </w:rPr>
        <w:t>
      Жобаның мақсаты: (a) іріктелген заңдарды тиімді іске асыру үшін іріктелген мекемелердің институционалдық мүмкіндіктерін арттыру және (b) сот төрелігі секторында іріктелген мемлекеттік көрсетілетін қызметтердің тиімділігін, ашықтығын және оларға қолжетімділікті арттыру болып табылады.</w:t>
      </w:r>
      <w:r>
        <w:br/>
      </w:r>
      <w:r>
        <w:rPr>
          <w:rFonts w:ascii="Times New Roman"/>
          <w:b w:val="false"/>
          <w:i w:val="false"/>
          <w:color w:val="000000"/>
          <w:sz w:val="28"/>
        </w:rPr>
        <w:t>
</w:t>
      </w:r>
      <w:r>
        <w:rPr>
          <w:rFonts w:ascii="Times New Roman"/>
          <w:b w:val="false"/>
          <w:i w:val="false"/>
          <w:color w:val="000000"/>
          <w:sz w:val="28"/>
        </w:rPr>
        <w:t>
      Жоба мынадай бөліктерден тұрады:</w:t>
      </w:r>
    </w:p>
    <w:bookmarkEnd w:id="17"/>
    <w:bookmarkStart w:name="z35"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бөлігі. Құқықтық және институционалдық базаның негізгі элементтерін іске асыруды нығайту</w:t>
      </w:r>
      <w:r>
        <w:br/>
      </w:r>
      <w:r>
        <w:rPr>
          <w:rFonts w:ascii="Times New Roman"/>
          <w:b w:val="false"/>
          <w:i w:val="false"/>
          <w:color w:val="000000"/>
          <w:sz w:val="28"/>
        </w:rPr>
        <w:t>
</w:t>
      </w:r>
      <w:r>
        <w:rPr>
          <w:rFonts w:ascii="Times New Roman"/>
          <w:b w:val="false"/>
          <w:i w:val="false"/>
          <w:color w:val="000000"/>
          <w:sz w:val="28"/>
        </w:rPr>
        <w:t>
      1. Мыналарды: (a) реттеуіш бағалау мен әсер ету бағалауын жүргізуді; (b) семинарларды, оқытуды, фокус-топтарды ұйымдастыруды және пайдаланушыларға сұрау, сондай-ақ Кодекстерді қолдану мәселелері бойынша ауқымды консультациялар үшін басқа да коммуникациялық және насихаттау іс-шараларын жүргізуді; және (c) Кодекстер тиімділігін өлшеу үшін мониторинг және бағалау жүйелерін әзірлеуді қоса алғанда, бірақ олармен шектелмей, құзыретіне Кәсіпкерлік кодексінің жобасы, Әкімшілік құқық бұзушылық туралы кодекс және Қылмыстық-атқару кодекс бойынша мемлекеттік функцияларды орындау кіретін Әділет министрлігінің және басқа да іріктелген мекемелердің институционалдық мүмкіндіктерін нығайту үшін консультациялық қызметтер көрсету және оқытуды жүргізу.</w:t>
      </w:r>
      <w:r>
        <w:br/>
      </w:r>
      <w:r>
        <w:rPr>
          <w:rFonts w:ascii="Times New Roman"/>
          <w:b w:val="false"/>
          <w:i w:val="false"/>
          <w:color w:val="000000"/>
          <w:sz w:val="28"/>
        </w:rPr>
        <w:t>
</w:t>
      </w:r>
      <w:r>
        <w:rPr>
          <w:rFonts w:ascii="Times New Roman"/>
          <w:b w:val="false"/>
          <w:i w:val="false"/>
          <w:color w:val="000000"/>
          <w:sz w:val="28"/>
        </w:rPr>
        <w:t>
      2. Мыналарды: (a) нормативтік құжаттар жобаларын әзірлеу бойынша семинарлар мен оқыту ұйымдастыруды; (b) реттеуіш бағалау мен әсер ету бағалауын жүргізуді; (c) фокус-топтарды ұйымдастыруды және пайдаланушыларға сұрау және ұсынылып отырған заң мен заңға тәуелді актілерді әзірлеу бойынша ауқымды консультациялар үшін басқа да коммуникациялық және насихаттау іс-шараларын жүргізуді; және (d) ұсынылып отырған заң мен заңға тәуелді актілерді қабылдағаннан кейін олардың тиімділігін өлшеу үшін мониторинг және бағалау жүйелерін әзірлеуді қоса алғанда, бірақ олармен шектелмей, өзін-өзі реттейтін кәсіптік ұйымдар туралы жаңа ұсынылып отырған заңды, сондай-ақ тиісті заңға тәуелді актілерді әзірлеу кезінде іріктелген мекемелерді қолдау үшін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3. Мыналарды: (a) Қарыз алушының тиісті мемлекеттік органдары арасында үйлестіру процестері мен консультацияларды, (b) заң шығармашылық сапасын бағалау үшін кері байланыс тетіктерін және (c) Әділет министрлігі мен Қарыз алушының басқа да іріктелген мекемелері үшін заң шығармашылығы интернет-порталын құруды және қолдауды қоса алғанда, заң шығармашылығы үшін білім базасының ашықтығын арттыру және нығайту бойынша шараларды қоса алғанда, Қарыз алушының заң шығармашылық жұмысын, процестерін және мүмкіндіктерін жетілдіру үшін Әділет министрлігі мен басқа да іріктелген мекемелерге консультациялық қызметтер көрсету, оқытуды жүргізу және тауарларды беру.</w:t>
      </w:r>
    </w:p>
    <w:bookmarkEnd w:id="18"/>
    <w:bookmarkStart w:name="z39"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бөлігі. Әділет министрлігі көрсететін қызметтердің сапасын және жеделдігін арттыру</w:t>
      </w:r>
      <w:r>
        <w:br/>
      </w:r>
      <w:r>
        <w:rPr>
          <w:rFonts w:ascii="Times New Roman"/>
          <w:b w:val="false"/>
          <w:i w:val="false"/>
          <w:color w:val="000000"/>
          <w:sz w:val="28"/>
        </w:rPr>
        <w:t>
</w:t>
      </w:r>
      <w:r>
        <w:rPr>
          <w:rFonts w:ascii="Times New Roman"/>
          <w:b w:val="false"/>
          <w:i w:val="false"/>
          <w:color w:val="000000"/>
          <w:sz w:val="28"/>
        </w:rPr>
        <w:t>
      1. Мыналарды: (a) мерзімді институционалдық өзін-өзі бағалауды жүргізуді; (b) Әділет министрлігіне және Жобаны іске асыру жөніндегі нұсқамада тұжырымдалған критерийлерге сәйкес іріктелген Қарыз алушының құқықтық жүйесінің басқа да органдарына қоғамдық сенімді бағалау үшін қоғамдық пікірге жыл сайынғы сұрау жүргізуді; (c) тиімділік мониторингінің кешенді тетіктері мен индикаторларын әзірлеуді және енгізуді, сондай-ақ есептілік нәтижелерін жинауды және дайындауды; (d) коммуникацияның және мүмкіндіктерді дамытудың кешенді стратегиясын әзірлеуді; (e) Әділет министрлігінің операциялық жол картасын әзірлеуді және іске асыруды; және (f) мониторинг және бағалау жүйелерін әзірлеуді қоса алғанда, бірақ олармен шектелмей, Әділет министрлігінің мүмкіндіктерін арттыру үшін оған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2. Мыналарды: (a) Қарыз алушы соттарының сот шешімдерін орындауды, (b) сот шешімдерін орындау кезінде сұрау және тиімділік пен ашықтыққа бағалау жүргізуді, (c) үздік халықаралық практиканы Қарыз алушының құқық қолдану практикасымен салыстыру үшін мониторинг және бағалау жүйелерін әзірлеуді; (d) ақпараттық жүйелерді жаңғырту мен оларға инвестициялаудың орта мерзімдік стратегиясын әзірлеу мен эксперименттік іске асыруды; және (e) сот-сараптама қызметінің мүмкіндіктерін жетілдіру мақсатында Әділет министрлігіне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3. Мыналарды: (а) институционалдық бағалау және диагностика жүргізуді, сондай-ақ осы бағалау мен диагностика нәтижелерін қолдануда қолдауды, (b) тиімділік индикаторларын қолдануды қолдауды, (c) жылжымайтын мүлікті тіркеу бойынша дерекқордағы деректер мен ақпарат сапасын арттыру бойынша іс-шаралар жүргізуді және (d) есепке алу құжаттарын қағаз форматтан электрондық форматқа жылдамдатып аударуды қолдауды қоса алғанда, бірақ олармен шектелмей, Қарыз алушының Әділет министрлігін тіркеу бойынша мемлекеттік көрсетілетін қызметтерді жетілдіру үшін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color w:val="000000"/>
          <w:sz w:val="28"/>
        </w:rPr>
        <w:t>Өзгелер арасында:</w:t>
      </w:r>
      <w:r>
        <w:rPr>
          <w:rFonts w:ascii="Times New Roman"/>
          <w:b w:val="false"/>
          <w:i w:val="false"/>
          <w:color w:val="000000"/>
          <w:sz w:val="28"/>
        </w:rPr>
        <w:t>
</w:t>
      </w:r>
      <w:r>
        <w:rPr>
          <w:rFonts w:ascii="Times New Roman"/>
          <w:b w:val="false"/>
          <w:i w:val="false"/>
          <w:color w:val="000000"/>
          <w:sz w:val="28"/>
        </w:rPr>
        <w:t>
 тегін құқықтық көмек туралы заңды қолдану бойынша семинарлар мен оқыту жүргізу; (b) мүдделі тараптардың қатысуымен эксперименттік инновациялық, құқықтық көмек көрсетудің және қажетті түзетулер және оны іске асыруды қамтамасыз ететін заңға тәуелді актілерді әзірлеудің неғұрлым тиімді әдістерін пайдалану; (c) құқықтық көмек көрсетудің интернет-порталын әзірлеуді және оның жұмысын қамтамасыз ету; (d) пайдаланушылар, өнім берушілер және басқа да мүдделі тараптардың түсіндірмелерін алу және жариялау; (e) адвокаттар мен нотариустардың қызметтер көрсетуіне талдау жүргізу; (f) қаржылық әсер ету саясатына шолу және бағалау жүргізу;(g) тегін құқықтық көмек көрсету және оған қол жеткізуді ұсыну кезінде гендерлік проблемаларға талдау жүргізу және шығыстарды көрсете отырып, көмек көрсету бойынша негізгі гендерлік проблемаларды шешудің кезең-кезеңді стратегиясын дайындау, сондай-ақ стратегияны іске асыруды қолдау арқылы құқықтық көмекке қолжетімділікті жетілдіру үшін Әділет министрлігіне консультациялық қызметтер көрсету және тауарларды беру.</w:t>
      </w:r>
      <w:r>
        <w:br/>
      </w:r>
      <w:r>
        <w:rPr>
          <w:rFonts w:ascii="Times New Roman"/>
          <w:b w:val="false"/>
          <w:i w:val="false"/>
          <w:color w:val="000000"/>
          <w:sz w:val="28"/>
        </w:rPr>
        <w:t>
</w:t>
      </w:r>
      <w:r>
        <w:rPr>
          <w:rFonts w:ascii="Times New Roman"/>
          <w:b w:val="false"/>
          <w:i w:val="false"/>
          <w:color w:val="000000"/>
          <w:sz w:val="28"/>
        </w:rPr>
        <w:t>
      5. Мыналарды: (a) жұмысқа орналасу мүмкіндіктерін ұсынуды қоса алғанда, бұрынғы құқық бұзушыларды әлеуметтік-экономикалық реинтеграциялауға жәрдемдесу стратегиясын; және (b) істерді неғұрлым тиімді қарау үшін соттармен және іріктелген мекемелермен байланысты жақсарту мақсатында пенитенциарлық ақпараттық жүйе үшін техникалық ерекшеліктерді әзірлеу бойынша іріктелген мекемелерге консультациялық қызметтер көрсету.</w:t>
      </w:r>
    </w:p>
    <w:bookmarkEnd w:id="19"/>
    <w:bookmarkStart w:name="z47"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C бөлігі. Судьялардың тиімділігі мен кәсібилігін арттыру</w:t>
      </w:r>
    </w:p>
    <w:bookmarkEnd w:id="20"/>
    <w:bookmarkStart w:name="z48" w:id="21"/>
    <w:p>
      <w:pPr>
        <w:spacing w:after="0"/>
        <w:ind w:left="0"/>
        <w:jc w:val="both"/>
      </w:pPr>
      <w:r>
        <w:rPr>
          <w:rFonts w:ascii="Times New Roman"/>
          <w:b w:val="false"/>
          <w:i w:val="false"/>
          <w:color w:val="000000"/>
          <w:sz w:val="28"/>
        </w:rPr>
        <w:t>
      1. Мынадай салаларда Жоғарғы Сотқа және іріктелген соттарға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rPr>
        <w:t>
      (а) Мыналар: (i) судьяларға соттан тыс жүктемені көбейтетін кедергілерді анықтау мақсатында зерттеулер мен диагностика жүргізу; (ii) осындай кедергілерді жою және судьялар жұмысының тиімділігін арттыру бойынша ұсынымдар әзірлеу; және (iii) пилоттық соттарда осындай ұсынымдарды орындау үшін консультациялық қызметтер көрсету, оқытуды жүргізу және тауарларды беру арқылы іріктелген соттарды қолдау.</w:t>
      </w:r>
      <w:r>
        <w:br/>
      </w:r>
      <w:r>
        <w:rPr>
          <w:rFonts w:ascii="Times New Roman"/>
          <w:b w:val="false"/>
          <w:i w:val="false"/>
          <w:color w:val="000000"/>
          <w:sz w:val="28"/>
        </w:rPr>
        <w:t>
</w:t>
      </w:r>
      <w:r>
        <w:rPr>
          <w:rFonts w:ascii="Times New Roman"/>
          <w:b w:val="false"/>
          <w:i w:val="false"/>
          <w:color w:val="000000"/>
          <w:sz w:val="28"/>
        </w:rPr>
        <w:t>
      (b) Мыналар: (i) төменгі сатыдағы соттардың жұмысын мониторингілеу және бағалау; (ii) сот рәсімдерін оңайлату және оңтайландыру; (iii) жұртшылық пен сот процесіне қатысушылар үшін соттардың жұмыс істеуі туралы ақпаратқа қолжетімділікті кеңейту бойынша іс-шаралар жоспарын әзірлеу; (iv) соттар мен судьяларды мамандандыруға жәрдемдесу; және (v) төменгі сатыдағы соттарға қатысты әкімшілік және басқару функцияларын орындау бойынша Жоғарғы Соттың институционалдық мүмкіндіктерін нығайту; (vi) Жоғары Сот Кеңесінің сот тәртіптік процестерін бағалау және күшейту бойынша мүмкіндіктерін арттыру; (vii) судьялар мен сот төрелігі секторының басқа да лауазымды адамдары арасында білім алмасуға жәрдемдесу үшін консультациялық қызметтер көрсету, оқытуды жүргізу және тауарларды беру арқылы сот жүйесін қолдау және басқару бойынша Жоғарғы Соттың мүмкіндіктерін арттыру.</w:t>
      </w:r>
      <w:r>
        <w:br/>
      </w:r>
      <w:r>
        <w:rPr>
          <w:rFonts w:ascii="Times New Roman"/>
          <w:b w:val="false"/>
          <w:i w:val="false"/>
          <w:color w:val="000000"/>
          <w:sz w:val="28"/>
        </w:rPr>
        <w:t>
</w:t>
      </w:r>
      <w:r>
        <w:rPr>
          <w:rFonts w:ascii="Times New Roman"/>
          <w:b w:val="false"/>
          <w:i w:val="false"/>
          <w:color w:val="000000"/>
          <w:sz w:val="28"/>
        </w:rPr>
        <w:t>
      2. (a) Мыналар: (i) судьяларды және соттар персоналын оқыту; (ii) институционалдық бағалауды, шолуды, саяси зерттеулерді дайындау мен жүргізу және стратегиялар мен іс-шаралар жоспарларын әзірлеу; (iii) әлеуметтік демаргинализация проблемалары мен гендерлік проблемаларды, сондай-ақ әлеуметтік қорғалмаған топтар алдында тұрған басқа да проблемаларды шешу бойынша судьялар мен сот төрелігі секторының басқа да мүдделі тараптары үшін әлеуметтік-психологиялық дайындық пен семинарлар әзірлеу және өткізу үшін консультациялық қызметтер көрсету, оқытуды жүргізу және тауарларды беру арқылы Сот төрелігі институтының және іріктелген мекемелердің мүмкіндіктерін арттыруды қолдау.</w:t>
      </w:r>
      <w:r>
        <w:br/>
      </w:r>
      <w:r>
        <w:rPr>
          <w:rFonts w:ascii="Times New Roman"/>
          <w:b w:val="false"/>
          <w:i w:val="false"/>
          <w:color w:val="000000"/>
          <w:sz w:val="28"/>
        </w:rPr>
        <w:t>
</w:t>
      </w:r>
      <w:r>
        <w:rPr>
          <w:rFonts w:ascii="Times New Roman"/>
          <w:b w:val="false"/>
          <w:i w:val="false"/>
          <w:color w:val="000000"/>
          <w:sz w:val="28"/>
        </w:rPr>
        <w:t>
      (b) Мыналарға:</w:t>
      </w:r>
      <w:r>
        <w:br/>
      </w:r>
      <w:r>
        <w:rPr>
          <w:rFonts w:ascii="Times New Roman"/>
          <w:b w:val="false"/>
          <w:i w:val="false"/>
          <w:color w:val="000000"/>
          <w:sz w:val="28"/>
        </w:rPr>
        <w:t>
</w:t>
      </w:r>
      <w:r>
        <w:rPr>
          <w:rFonts w:ascii="Times New Roman"/>
          <w:b w:val="false"/>
          <w:i w:val="false"/>
          <w:color w:val="000000"/>
          <w:sz w:val="28"/>
        </w:rPr>
        <w:t>
      (i) Сот төрелігі институтына орта мерзімдік даму стратегиясын және оқыту мен инфрақұрылымға қажеттілікті бағалауды қоса алғанда, іс-шаралар жоспарын дайындау бойынша;</w:t>
      </w:r>
      <w:r>
        <w:br/>
      </w:r>
      <w:r>
        <w:rPr>
          <w:rFonts w:ascii="Times New Roman"/>
          <w:b w:val="false"/>
          <w:i w:val="false"/>
          <w:color w:val="000000"/>
          <w:sz w:val="28"/>
        </w:rPr>
        <w:t>
</w:t>
      </w:r>
      <w:r>
        <w:rPr>
          <w:rFonts w:ascii="Times New Roman"/>
          <w:b w:val="false"/>
          <w:i w:val="false"/>
          <w:color w:val="000000"/>
          <w:sz w:val="28"/>
        </w:rPr>
        <w:t>
      (ii) Сот төрелігі институтына және іріктелген мекемелерге судьялар мен сот қызметкерлерін электрондық оқыту бойынша пилоттық курстарды өткізу; оқыту тиімділігін өлшеу үшін мониторинг жүйесін құру; әлемдік білімге және үздік практикаға қолжетімділікті алу мақсатында персоналды дамытудың тиісті тетіктерін құру; және Институт мүмкіндіктерін арттыру және қолданбалы саяси зерттеулерге (әлеуметтік демаргинализация, гендерлік проблемалар, бұрынғы құқық бұзушыларды әлеуметтік-экономикалық реинтеграциялау және т.б. салаларды қоса алғанда) екпін беруді күшейту бойынша техникалық қолдау көрсету.</w:t>
      </w:r>
    </w:p>
    <w:bookmarkEnd w:id="21"/>
    <w:bookmarkStart w:name="z5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бөлігі. Жоба мен ғылыми қызметті іске асыру және үйлестіру</w:t>
      </w:r>
    </w:p>
    <w:bookmarkEnd w:id="22"/>
    <w:bookmarkStart w:name="z38" w:id="23"/>
    <w:p>
      <w:pPr>
        <w:spacing w:after="0"/>
        <w:ind w:left="0"/>
        <w:jc w:val="both"/>
      </w:pPr>
      <w:r>
        <w:rPr>
          <w:rFonts w:ascii="Times New Roman"/>
          <w:b w:val="false"/>
          <w:i w:val="false"/>
          <w:color w:val="000000"/>
          <w:sz w:val="28"/>
        </w:rPr>
        <w:t>
      1. Әділет министрлігіне консультациялық қызметтер көрсету, оқытуды жүргізу және оның: ІҚТ жалдауды қоса алғанда, Жобаны іске асыруға, басқаруға, үйлестіруге, мониторингілеуге және бағалауға қосымша операциялық шығыстарын жабу.</w:t>
      </w:r>
      <w:r>
        <w:br/>
      </w:r>
      <w:r>
        <w:rPr>
          <w:rFonts w:ascii="Times New Roman"/>
          <w:b w:val="false"/>
          <w:i w:val="false"/>
          <w:color w:val="000000"/>
          <w:sz w:val="28"/>
        </w:rPr>
        <w:t>
</w:t>
      </w:r>
      <w:r>
        <w:rPr>
          <w:rFonts w:ascii="Times New Roman"/>
          <w:b w:val="false"/>
          <w:i w:val="false"/>
          <w:color w:val="000000"/>
          <w:sz w:val="28"/>
        </w:rPr>
        <w:t>
      2. Сот төрелігі секторы ұйымдарынан конкурстық негізде іріктелген құқықтық кандидаттарға оларды әлемдік біліммен және реформаларды әзірлеудің үздік халықаралық практикасымен таныстыру және оларды жүргізу үшін стипендиялық бағдарлама бойынша гранттар беру.</w:t>
      </w:r>
    </w:p>
    <w:bookmarkEnd w:id="23"/>
    <w:bookmarkStart w:name="z58" w:id="24"/>
    <w:p>
      <w:pPr>
        <w:spacing w:after="0"/>
        <w:ind w:left="0"/>
        <w:jc w:val="left"/>
      </w:pPr>
      <w:r>
        <w:rPr>
          <w:rFonts w:ascii="Times New Roman"/>
          <w:b/>
          <w:i w:val="false"/>
          <w:color w:val="000000"/>
        </w:rPr>
        <w:t xml:space="preserve"> 
2-ТОЛЫҚТЫРУ</w:t>
      </w:r>
    </w:p>
    <w:bookmarkEnd w:id="24"/>
    <w:bookmarkStart w:name="z59" w:id="25"/>
    <w:p>
      <w:pPr>
        <w:spacing w:after="0"/>
        <w:ind w:left="0"/>
        <w:jc w:val="left"/>
      </w:pPr>
      <w:r>
        <w:rPr>
          <w:rFonts w:ascii="Times New Roman"/>
          <w:b/>
          <w:i w:val="false"/>
          <w:color w:val="000000"/>
        </w:rPr>
        <w:t xml:space="preserve"> 
Жобаның орындалуы</w:t>
      </w:r>
    </w:p>
    <w:bookmarkEnd w:id="25"/>
    <w:bookmarkStart w:name="z56" w:id="26"/>
    <w:p>
      <w:pPr>
        <w:spacing w:after="0"/>
        <w:ind w:left="0"/>
        <w:jc w:val="both"/>
      </w:pPr>
      <w:r>
        <w:rPr>
          <w:rFonts w:ascii="Times New Roman"/>
          <w:b w:val="false"/>
          <w:i w:val="false"/>
          <w:color w:val="000000"/>
          <w:sz w:val="28"/>
        </w:rPr>
        <w:t>
</w:t>
      </w:r>
      <w:r>
        <w:rPr>
          <w:rFonts w:ascii="Times New Roman"/>
          <w:b/>
          <w:i w:val="false"/>
          <w:color w:val="000000"/>
          <w:sz w:val="28"/>
        </w:rPr>
        <w:t xml:space="preserve">      I бөлім. </w:t>
      </w:r>
      <w:r>
        <w:rPr>
          <w:rFonts w:ascii="Times New Roman"/>
          <w:b w:val="false"/>
          <w:i w:val="false"/>
          <w:color w:val="000000"/>
          <w:sz w:val="28"/>
          <w:u w:val="single"/>
        </w:rPr>
        <w:t>Іске асыру тетіктері</w:t>
      </w:r>
    </w:p>
    <w:bookmarkEnd w:id="26"/>
    <w:bookmarkStart w:name="z60"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Институционалдық тетіктер</w:t>
      </w:r>
    </w:p>
    <w:bookmarkEnd w:id="27"/>
    <w:bookmarkStart w:name="z64" w:id="28"/>
    <w:p>
      <w:pPr>
        <w:spacing w:after="0"/>
        <w:ind w:left="0"/>
        <w:jc w:val="both"/>
      </w:pPr>
      <w:r>
        <w:rPr>
          <w:rFonts w:ascii="Times New Roman"/>
          <w:b w:val="false"/>
          <w:i w:val="false"/>
          <w:color w:val="000000"/>
          <w:sz w:val="28"/>
        </w:rPr>
        <w:t>
      1. Қарыз алушы Әділет министрлігі арқылы:</w:t>
      </w:r>
      <w:r>
        <w:br/>
      </w:r>
      <w:r>
        <w:rPr>
          <w:rFonts w:ascii="Times New Roman"/>
          <w:b w:val="false"/>
          <w:i w:val="false"/>
          <w:color w:val="000000"/>
          <w:sz w:val="28"/>
        </w:rPr>
        <w:t>
</w:t>
      </w:r>
      <w:r>
        <w:rPr>
          <w:rFonts w:ascii="Times New Roman"/>
          <w:b w:val="false"/>
          <w:i w:val="false"/>
          <w:color w:val="000000"/>
          <w:sz w:val="28"/>
        </w:rPr>
        <w:t>
      (а) Жобаның іске асырылу кезеңі ішінде Жобаның жалпы іске асырылуына, Іске асыруды қолдау тобын басқару мен бақылау үшін жауапты болатын, Жобаның Директоры басшылық ететін Жобаны іске асыру тобын («ЖІТ») қолдайтын болады.</w:t>
      </w:r>
      <w:r>
        <w:br/>
      </w:r>
      <w:r>
        <w:rPr>
          <w:rFonts w:ascii="Times New Roman"/>
          <w:b w:val="false"/>
          <w:i w:val="false"/>
          <w:color w:val="000000"/>
          <w:sz w:val="28"/>
        </w:rPr>
        <w:t>
</w:t>
      </w:r>
      <w:r>
        <w:rPr>
          <w:rFonts w:ascii="Times New Roman"/>
          <w:b w:val="false"/>
          <w:i w:val="false"/>
          <w:color w:val="000000"/>
          <w:sz w:val="28"/>
        </w:rPr>
        <w:t>
      (b) күшіне енгізген күннен немесе Қарыз алушы мен Банк жазбаша нысанда келісуі мүмкін басқа неғұрлым кешірек күннен кейінгі жеті (7) күннен кешіктірмей ЖІТ-ті қолдау үшін Банк үшін қанағаттанарлық техникалық тапсырмасы, ресурстары мен персоналы бар Іске асыруды қолдау тобымен консультациялық қызметтер көрсетуге келісімшарт жасасады және одан кейін Іске асыруды қолдау тобын ЖІТ құрамында сақтап қалады.</w:t>
      </w:r>
      <w:r>
        <w:br/>
      </w:r>
      <w:r>
        <w:rPr>
          <w:rFonts w:ascii="Times New Roman"/>
          <w:b w:val="false"/>
          <w:i w:val="false"/>
          <w:color w:val="000000"/>
          <w:sz w:val="28"/>
        </w:rPr>
        <w:t>
</w:t>
      </w:r>
      <w:r>
        <w:rPr>
          <w:rFonts w:ascii="Times New Roman"/>
          <w:b w:val="false"/>
          <w:i w:val="false"/>
          <w:color w:val="000000"/>
          <w:sz w:val="28"/>
        </w:rPr>
        <w:t>
      (c) Стипендиялар төлеуге гранттар бөлу жөніндегі нұсқамаға енгізуге және ЖІТ-тің қаржылық ақы төлеу, бақылау және бекіту процестеріне сәйкес құқықты Кандидаттарды қарауын және оларға бағалау жүргізуін қамтамасыз етуге тиіс, Банк үшін қолайлы құқықтылық критерийлеріне, іріктеу әдістеріне және рәсімдерге, сондай-ақ Жобаны іске асыру жөніндегі нұсқамада неғұрлым егжей-тегжейлі көрсетілген, Банк үшін қолайлы басқа да ережелерге сәйкес стипендиялық бағдарлама бойынша гранттар алуға құқықты Кандидаттарды іріктеп алады.</w:t>
      </w:r>
      <w:r>
        <w:br/>
      </w:r>
      <w:r>
        <w:rPr>
          <w:rFonts w:ascii="Times New Roman"/>
          <w:b w:val="false"/>
          <w:i w:val="false"/>
          <w:color w:val="000000"/>
          <w:sz w:val="28"/>
        </w:rPr>
        <w:t>
</w:t>
      </w:r>
      <w:r>
        <w:rPr>
          <w:rFonts w:ascii="Times New Roman"/>
          <w:b w:val="false"/>
          <w:i w:val="false"/>
          <w:color w:val="000000"/>
          <w:sz w:val="28"/>
        </w:rPr>
        <w:t>
      (d) келісімшарттардың стипендиялық бағдарлама арқылы әрбір грант жөнінде нысаны мен мәні бойынша және Банкті қанағаттанарлық мерзімге және шарттарда жасалуын қамтамасыз етеді, бұл ретте мұндай келісімшарттарға сәйкес Қарыз алушы мыналарды: (i) құқықты Кандидат тиісті келісімшарт бойынша өз міндеттемелерінің кез келгенін орындамаған жағдайда құқықты Кандидаттың стипендиялық бағдарлама бойынша грант алуға құқығын тоқтата тұру немесе тоқтату; және (ii) Банк немесе Қарыз алушы стипендиялық бағдарлама бойынша грантқа қатысты негізді сұратуы мүмкін барлық ақпаратты алу құқығын қоса алғанда, өз мүдделері мен Банктің мүдделерін қорғау үшін және Жобаның мақсаттарына қол жеткізу үшін жеткілікті құқықтарды алуға тиіс.</w:t>
      </w:r>
    </w:p>
    <w:bookmarkEnd w:id="28"/>
    <w:bookmarkStart w:name="z69"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B. Жобаны іске асыру жөніндегі нұсқама және Стипендиялар төлеуге гранттар бөлу жөніндегі нұсқама</w:t>
      </w:r>
    </w:p>
    <w:bookmarkEnd w:id="29"/>
    <w:bookmarkStart w:name="z61" w:id="30"/>
    <w:p>
      <w:pPr>
        <w:spacing w:after="0"/>
        <w:ind w:left="0"/>
        <w:jc w:val="both"/>
      </w:pPr>
      <w:r>
        <w:rPr>
          <w:rFonts w:ascii="Times New Roman"/>
          <w:b w:val="false"/>
          <w:i w:val="false"/>
          <w:color w:val="000000"/>
          <w:sz w:val="28"/>
        </w:rPr>
        <w:t xml:space="preserve">
      1. Қарыз алушы Жобаны, нысаны бойынша және мәні бойынша Банк үшін қанағаттанарлық Жобаны іске асыру жөніндегі нұсқамаға сәйкес іске асыруға тиіс, бұл ретте, осы Нұсқама </w:t>
      </w:r>
      <w:r>
        <w:rPr>
          <w:rFonts w:ascii="Times New Roman"/>
          <w:b w:val="false"/>
          <w:i/>
          <w:color w:val="000000"/>
          <w:sz w:val="28"/>
        </w:rPr>
        <w:t>өзгелер арасында,</w:t>
      </w:r>
      <w:r>
        <w:rPr>
          <w:rFonts w:ascii="Times New Roman"/>
          <w:b w:val="false"/>
          <w:i w:val="false"/>
          <w:color w:val="000000"/>
          <w:sz w:val="28"/>
        </w:rPr>
        <w:t xml:space="preserve"> Жобаны іске асыру үшін институционалдық тетіктерді, сатып алу, қаржылық басқару, мониторинг және бағалау тетіктерін, іріктелген мекемелердің міндеттері мен оларды үйлестіру тетіктерін қамтуға тиіс.</w:t>
      </w:r>
      <w:r>
        <w:br/>
      </w:r>
      <w:r>
        <w:rPr>
          <w:rFonts w:ascii="Times New Roman"/>
          <w:b w:val="false"/>
          <w:i w:val="false"/>
          <w:color w:val="000000"/>
          <w:sz w:val="28"/>
        </w:rPr>
        <w:t>
</w:t>
      </w:r>
      <w:r>
        <w:rPr>
          <w:rFonts w:ascii="Times New Roman"/>
          <w:b w:val="false"/>
          <w:i w:val="false"/>
          <w:color w:val="000000"/>
          <w:sz w:val="28"/>
        </w:rPr>
        <w:t xml:space="preserve">
      2. Қарыз алушы Жобаның D.2-бөлігін нысаны бойынша және мәні бойынша Банк үшін қанағаттанарлық Стипендиялар төлеуге гранттар бөлу жөніндегі нұсқамаға сәйкес іске асыруды қамтамасыз етуге тиіс, онда </w:t>
      </w:r>
      <w:r>
        <w:rPr>
          <w:rFonts w:ascii="Times New Roman"/>
          <w:b w:val="false"/>
          <w:i/>
          <w:color w:val="000000"/>
          <w:sz w:val="28"/>
        </w:rPr>
        <w:t xml:space="preserve">өзгелер арасында </w:t>
      </w:r>
      <w:r>
        <w:rPr>
          <w:rFonts w:ascii="Times New Roman"/>
          <w:b w:val="false"/>
          <w:i w:val="false"/>
          <w:color w:val="000000"/>
          <w:sz w:val="28"/>
        </w:rPr>
        <w:t>(a) құқықты Кандидаттар үшін іріктеу әдістері мен құқықтылық критерийлері, (b) қаржылық ақы төлеу, бақылау және бекіту процестері, (c) стипендиялық бағдарлама бойынша гранттар жөніндегі техникалық тапсырмалар және (d) стипендиялық бағдарлама бойынша гранттар беруге арналған үлгі шарт қамтылуға тиіс.</w:t>
      </w:r>
      <w:r>
        <w:br/>
      </w:r>
      <w:r>
        <w:rPr>
          <w:rFonts w:ascii="Times New Roman"/>
          <w:b w:val="false"/>
          <w:i w:val="false"/>
          <w:color w:val="000000"/>
          <w:sz w:val="28"/>
        </w:rPr>
        <w:t>
</w:t>
      </w:r>
      <w:r>
        <w:rPr>
          <w:rFonts w:ascii="Times New Roman"/>
          <w:b w:val="false"/>
          <w:i w:val="false"/>
          <w:color w:val="000000"/>
          <w:sz w:val="28"/>
        </w:rPr>
        <w:t>
      3. Жобаны іске асыру жөніндегі нұсқамаға және/немесе Стипендиялар төлеуге гранттар бөлу жөніндегі нұсқамаға Банктің алдын ала жазбаша келісуімен мезгіл-мезгіл түзетулер енгізілуі мүмкін. Жобаны іске асыру жөніндегі нұсқаманың немесе Гранттар жөніндегі нұсқаманың ережелері мен осы Келісімнің ережелері арасында қандай да бір қайшылықтар туындаған жағдайда, осы Келісімнің ережелері басым күшке ие болады. Жобаны іске асыру жөніндегі нұсқаманың ережелері мен Стипендиялар төлеуге гранттар бөлу жөніндегі нұсқаманың ережелері арасында қандай да бір қайшылықтар туындаған жағдайда, Жобаны іске асыру жөніндегі нұсқаманың ережелері басым күшке ие болады.</w:t>
      </w:r>
    </w:p>
    <w:bookmarkEnd w:id="30"/>
    <w:bookmarkStart w:name="z6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C. Сыбайлас жемқорлыққа қарсы іс-қимыл</w:t>
      </w:r>
    </w:p>
    <w:bookmarkEnd w:id="31"/>
    <w:bookmarkStart w:name="z79" w:id="32"/>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End w:id="32"/>
    <w:bookmarkStart w:name="z80" w:id="33"/>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Жобаның мониторингі, есептілігі және оны</w:t>
      </w:r>
      <w:r>
        <w:br/>
      </w:r>
      <w:r>
        <w:rPr>
          <w:rFonts w:ascii="Times New Roman"/>
          <w:b w:val="false"/>
          <w:i w:val="false"/>
          <w:color w:val="000000"/>
          <w:sz w:val="28"/>
        </w:rPr>
        <w:t>
</w:t>
      </w:r>
      <w:r>
        <w:rPr>
          <w:rFonts w:ascii="Times New Roman"/>
          <w:b w:val="false"/>
          <w:i w:val="false"/>
          <w:color w:val="000000"/>
          <w:sz w:val="28"/>
          <w:u w:val="single"/>
        </w:rPr>
        <w:t>бағалау</w:t>
      </w:r>
    </w:p>
    <w:bookmarkEnd w:id="33"/>
    <w:bookmarkStart w:name="z63"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Жоба бойынша есептер</w:t>
      </w:r>
    </w:p>
    <w:bookmarkEnd w:id="34"/>
    <w:bookmarkStart w:name="z82" w:id="35"/>
    <w:p>
      <w:pPr>
        <w:spacing w:after="0"/>
        <w:ind w:left="0"/>
        <w:jc w:val="both"/>
      </w:pPr>
      <w:r>
        <w:rPr>
          <w:rFonts w:ascii="Times New Roman"/>
          <w:b w:val="false"/>
          <w:i w:val="false"/>
          <w:color w:val="000000"/>
          <w:sz w:val="28"/>
        </w:rPr>
        <w:t>
      1. Қарыз алушы Жобаны іске асыру барысына мониторинг және бағалау жүргізеді және Жалпы Шарттардың 5.08-бөлімінің ережелеріне сәйкес әрі Банк үшін қолайлы индикаторлар негізінде Жоба бойынша есептер дайындайды. Жоба бойынша әрбір есеп бір күнтізбелік жартыжылдық кезеңді қамтуға және осындай есеппен қамтылатын кезең аяқталғаннан кейін қырық бес (45) күннен кешіктірілмей Банкке ұсынылуға тиіс.</w:t>
      </w:r>
    </w:p>
    <w:bookmarkEnd w:id="35"/>
    <w:bookmarkStart w:name="z70"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B. Қаржылық басқару, қаржылық есептер және аудит</w:t>
      </w:r>
    </w:p>
    <w:bookmarkEnd w:id="36"/>
    <w:bookmarkStart w:name="z85" w:id="37"/>
    <w:p>
      <w:pPr>
        <w:spacing w:after="0"/>
        <w:ind w:left="0"/>
        <w:jc w:val="both"/>
      </w:pPr>
      <w:r>
        <w:rPr>
          <w:rFonts w:ascii="Times New Roman"/>
          <w:b w:val="false"/>
          <w:i w:val="false"/>
          <w:color w:val="000000"/>
          <w:sz w:val="28"/>
        </w:rPr>
        <w:t>
      1. Қарыз алушы қаржылық басқару жүйесін Жалпы Шарттардың 5.09- бөлімінің ережелеріне сәйкес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Қарыз алушы аудиторлық тексеруден өтпеген, Жоба бойынша тиісті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есептілігінің аудитін Жалпы Шарттардың 5.09 (b) бөлімінің ережелеріне сәйкес жүргізеді.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Банкке тиісті кезең аяқталғаннан кейін алты (6) айдан кешіктірілмей ұсынылуға тиіс.</w:t>
      </w:r>
    </w:p>
    <w:bookmarkEnd w:id="37"/>
    <w:bookmarkStart w:name="z71" w:id="38"/>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бөлім. </w:t>
      </w:r>
      <w:r>
        <w:rPr>
          <w:rFonts w:ascii="Times New Roman"/>
          <w:b w:val="false"/>
          <w:i w:val="false"/>
          <w:color w:val="000000"/>
          <w:sz w:val="28"/>
          <w:u w:val="single"/>
        </w:rPr>
        <w:t>Сатып алу</w:t>
      </w:r>
    </w:p>
    <w:bookmarkEnd w:id="38"/>
    <w:bookmarkStart w:name="z72"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Жалпы ережелер</w:t>
      </w:r>
    </w:p>
    <w:bookmarkEnd w:id="39"/>
    <w:bookmarkStart w:name="z74" w:id="40"/>
    <w:p>
      <w:pPr>
        <w:spacing w:after="0"/>
        <w:ind w:left="0"/>
        <w:jc w:val="both"/>
      </w:pPr>
      <w:r>
        <w:rPr>
          <w:rFonts w:ascii="Times New Roman"/>
          <w:b w:val="false"/>
          <w:i w:val="false"/>
          <w:color w:val="000000"/>
          <w:sz w:val="28"/>
        </w:rPr>
        <w:t>
      </w:t>
      </w:r>
      <w:r>
        <w:rPr>
          <w:rFonts w:ascii="Times New Roman"/>
          <w:b/>
          <w:i w:val="false"/>
          <w:color w:val="000000"/>
          <w:sz w:val="28"/>
        </w:rPr>
        <w:t>1. Тауарлар және консультациялық емес қызметтер.</w:t>
      </w:r>
      <w:r>
        <w:rPr>
          <w:rFonts w:ascii="Times New Roman"/>
          <w:b w:val="false"/>
          <w:i w:val="false"/>
          <w:color w:val="000000"/>
          <w:sz w:val="28"/>
        </w:rPr>
        <w:t xml:space="preserve"> Жобаны іске асыру үшін қажетті және Қарыз қаражатынан қаржыландырылатын барлық тауарлар мен консультациялық емес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2. Консультациялық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әдістерге жатады.</w:t>
      </w:r>
    </w:p>
    <w:bookmarkEnd w:id="40"/>
    <w:bookmarkStart w:name="z101"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B. Тауарларды және консультациялық емес қызметтерді сатып алудың жекелеген әдістері</w:t>
      </w:r>
    </w:p>
    <w:bookmarkEnd w:id="41"/>
    <w:bookmarkStart w:name="z102" w:id="42"/>
    <w:p>
      <w:pPr>
        <w:spacing w:after="0"/>
        <w:ind w:left="0"/>
        <w:jc w:val="both"/>
      </w:pPr>
      <w:r>
        <w:rPr>
          <w:rFonts w:ascii="Times New Roman"/>
          <w:b w:val="false"/>
          <w:i w:val="false"/>
          <w:color w:val="000000"/>
          <w:sz w:val="28"/>
        </w:rPr>
        <w:t>
      </w:t>
      </w:r>
      <w:r>
        <w:rPr>
          <w:rFonts w:ascii="Times New Roman"/>
          <w:b/>
          <w:i w:val="false"/>
          <w:color w:val="000000"/>
          <w:sz w:val="28"/>
        </w:rPr>
        <w:t>1. Халықаралық конкурстық сауда-саттық</w:t>
      </w:r>
      <w:r>
        <w:rPr>
          <w:rFonts w:ascii="Times New Roman"/>
          <w:b/>
          <w:i w:val="false"/>
          <w:color w:val="000000"/>
          <w:sz w:val="28"/>
        </w:rPr>
        <w:t>.</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Тауарларды және консультациялық емес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қызметтерді сатып алудың мынадай әдістері қолданылуы мүмкін: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 және (b) ашық нарықта сатып алу.</w:t>
      </w:r>
    </w:p>
    <w:bookmarkEnd w:id="42"/>
    <w:bookmarkStart w:name="z104"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C. Консультациялық қызметтерді сатып алудың жекелеген әдістері</w:t>
      </w:r>
    </w:p>
    <w:bookmarkEnd w:id="43"/>
    <w:bookmarkStart w:name="z105" w:id="44"/>
    <w:p>
      <w:pPr>
        <w:spacing w:after="0"/>
        <w:ind w:left="0"/>
        <w:jc w:val="both"/>
      </w:pPr>
      <w:r>
        <w:rPr>
          <w:rFonts w:ascii="Times New Roman"/>
          <w:b w:val="false"/>
          <w:i w:val="false"/>
          <w:color w:val="000000"/>
          <w:sz w:val="28"/>
        </w:rPr>
        <w:t>
      </w:t>
      </w:r>
      <w:r>
        <w:rPr>
          <w:rFonts w:ascii="Times New Roman"/>
          <w:b/>
          <w:i w:val="false"/>
          <w:color w:val="000000"/>
          <w:sz w:val="28"/>
        </w:rPr>
        <w:t>1. Сапа және құн негізінде іріктеу.</w:t>
      </w:r>
      <w:r>
        <w:rPr>
          <w:rFonts w:ascii="Times New Roman"/>
          <w:b w:val="false"/>
          <w:i w:val="false"/>
          <w:color w:val="000000"/>
          <w:sz w:val="28"/>
        </w:rPr>
        <w:t xml:space="preserve"> Егер төмендегі </w:t>
      </w:r>
      <w:r>
        <w:rPr>
          <w:rFonts w:ascii="Times New Roman"/>
          <w:b w:val="false"/>
          <w:i w:val="false"/>
          <w:color w:val="000000"/>
          <w:sz w:val="28"/>
        </w:rPr>
        <w:t xml:space="preserve">2-тармақта </w:t>
      </w:r>
      <w:r>
        <w:rPr>
          <w:rFonts w:ascii="Times New Roman"/>
          <w:b w:val="false"/>
          <w:i w:val="false"/>
          <w:color w:val="000000"/>
          <w:sz w:val="28"/>
        </w:rPr>
        <w:t>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Консультациялық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қызметтерді сатып алудың мынадай әдістері қолданылуы мүмкін: (а) Тіркелген бюджет кезінде іріктеу; (b) Ең аз құны бойынша іріктеу; (с) Консультанттардың біліктілігі негізінде іріктеу; (d) Консалтингтік фирмалардың қызметтерін бір көзден сатып алу; және (е) Жеке консультанттарды бір көзден іріктеу рәсімдері.</w:t>
      </w:r>
    </w:p>
    <w:bookmarkEnd w:id="44"/>
    <w:bookmarkStart w:name="z107"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Банктің сатып алу жөніндегі шешімдерді қарауы</w:t>
      </w:r>
    </w:p>
    <w:bookmarkEnd w:id="45"/>
    <w:bookmarkStart w:name="z108" w:id="46"/>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bookmarkEnd w:id="46"/>
    <w:bookmarkStart w:name="z77" w:id="47"/>
    <w:p>
      <w:pPr>
        <w:spacing w:after="0"/>
        <w:ind w:left="0"/>
        <w:jc w:val="both"/>
      </w:pPr>
      <w:r>
        <w:rPr>
          <w:rFonts w:ascii="Times New Roman"/>
          <w:b w:val="false"/>
          <w:i w:val="false"/>
          <w:color w:val="000000"/>
          <w:sz w:val="28"/>
        </w:rPr>
        <w:t>
</w:t>
      </w:r>
      <w:r>
        <w:rPr>
          <w:rFonts w:ascii="Times New Roman"/>
          <w:b/>
          <w:i w:val="false"/>
          <w:color w:val="000000"/>
          <w:sz w:val="28"/>
        </w:rPr>
        <w:t xml:space="preserve">      IV бөлім. </w:t>
      </w:r>
      <w:r>
        <w:rPr>
          <w:rFonts w:ascii="Times New Roman"/>
          <w:b w:val="false"/>
          <w:i w:val="false"/>
          <w:color w:val="000000"/>
          <w:sz w:val="28"/>
          <w:u w:val="single"/>
        </w:rPr>
        <w:t>Қарыз қаражатын алу</w:t>
      </w:r>
    </w:p>
    <w:bookmarkEnd w:id="47"/>
    <w:bookmarkStart w:name="z78"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Жалпы ережелер</w:t>
      </w:r>
    </w:p>
    <w:bookmarkEnd w:id="48"/>
    <w:bookmarkStart w:name="z112" w:id="49"/>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бөлінетін сомасы және әрбір Санат бойынша Құқықтық шығыстар ретінде қаржыландырылуға жататын шығыстардың пайыздық үлесі көрсетілген.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Консультациялық қызметтер көрсету, оқытуды жүргізу және Жобаның операциялық қосымша шығыстарын жабу (Жобаның D.2- бөлігі шеңберінде стипендиялық бағдарлама бойынша гранттарды қоспағанда)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D.2-бөлігі шеңберінде стипендиялық бағдарлама бойынша гранттар 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4"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B. Алу шарттары; алу кезеңі</w:t>
      </w:r>
    </w:p>
    <w:bookmarkEnd w:id="50"/>
    <w:bookmarkStart w:name="z115" w:id="51"/>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w:t>
      </w:r>
      <w:r>
        <w:rPr>
          <w:rFonts w:ascii="Times New Roman"/>
          <w:b w:val="false"/>
          <w:i w:val="false"/>
          <w:color w:val="000000"/>
          <w:sz w:val="28"/>
        </w:rPr>
        <w:t>
      (a) бір жолғы комиссияның толық сомасын Банк алғанға дейін Қарыз шотынан;</w:t>
      </w:r>
      <w:r>
        <w:br/>
      </w:r>
      <w:r>
        <w:rPr>
          <w:rFonts w:ascii="Times New Roman"/>
          <w:b w:val="false"/>
          <w:i w:val="false"/>
          <w:color w:val="000000"/>
          <w:sz w:val="28"/>
        </w:rPr>
        <w:t>
</w:t>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w:t>
      </w:r>
      <w:r>
        <w:rPr>
          <w:rFonts w:ascii="Times New Roman"/>
          <w:b w:val="false"/>
          <w:i w:val="false"/>
          <w:color w:val="000000"/>
          <w:sz w:val="28"/>
        </w:rPr>
        <w:t>
      (c) Банк үшін қанағаттанарлық Стипендиялар төлеуге гранттар бөлу жөніндегі нұсқаманы Қарыз алушы Әділет министрлігі арқылы қабылдағанға дейін (2) санат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2018 жылғы 31 желтоқсан.</w:t>
      </w:r>
    </w:p>
    <w:bookmarkEnd w:id="51"/>
    <w:bookmarkStart w:name="z120" w:id="52"/>
    <w:p>
      <w:pPr>
        <w:spacing w:after="0"/>
        <w:ind w:left="0"/>
        <w:jc w:val="both"/>
      </w:pPr>
      <w:r>
        <w:rPr>
          <w:rFonts w:ascii="Times New Roman"/>
          <w:b w:val="false"/>
          <w:i w:val="false"/>
          <w:color w:val="000000"/>
          <w:sz w:val="28"/>
        </w:rPr>
        <w:t>
      </w:t>
      </w:r>
      <w:r>
        <w:rPr>
          <w:rFonts w:ascii="Times New Roman"/>
          <w:b/>
          <w:i w:val="false"/>
          <w:color w:val="000000"/>
          <w:sz w:val="28"/>
        </w:rPr>
        <w:t xml:space="preserve">V бөлім. </w:t>
      </w:r>
      <w:r>
        <w:rPr>
          <w:rFonts w:ascii="Times New Roman"/>
          <w:b w:val="false"/>
          <w:i w:val="false"/>
          <w:color w:val="000000"/>
          <w:sz w:val="28"/>
          <w:u w:val="single"/>
        </w:rPr>
        <w:t>Басқа да міндеттемелер</w:t>
      </w:r>
    </w:p>
    <w:bookmarkEnd w:id="52"/>
    <w:bookmarkStart w:name="z121" w:id="53"/>
    <w:p>
      <w:pPr>
        <w:spacing w:after="0"/>
        <w:ind w:left="0"/>
        <w:jc w:val="both"/>
      </w:pPr>
      <w:r>
        <w:rPr>
          <w:rFonts w:ascii="Times New Roman"/>
          <w:b w:val="false"/>
          <w:i w:val="false"/>
          <w:color w:val="000000"/>
          <w:sz w:val="28"/>
        </w:rPr>
        <w:t>
      Күшіне енген күннен бастап қырық бес (45) күннен кешіктірмей Қарыз алушы аудиторлық тексеруден өтпеген аралық қаржылық есептерді жүргізуге қабілетті, Жоба үшін бухгалтерлік есепті автоматтандырылған компьютерлік бағдарламалық қамтамасыз етудің жұмысқа қабілетті модулін Әділет министрлігінің толықтай іске қосуын қамтамасыз етуге және Жобаның Банк үшін қолайлы шоттары мен міндеттемелері бойынша деректерді ұсынуға тиіс.</w:t>
      </w:r>
    </w:p>
    <w:bookmarkEnd w:id="53"/>
    <w:bookmarkStart w:name="z122" w:id="54"/>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54"/>
    <w:bookmarkStart w:name="z123" w:id="55"/>
    <w:p>
      <w:pPr>
        <w:spacing w:after="0"/>
        <w:ind w:left="0"/>
        <w:jc w:val="both"/>
      </w:pPr>
      <w:r>
        <w:rPr>
          <w:rFonts w:ascii="Times New Roman"/>
          <w:b w:val="false"/>
          <w:i w:val="false"/>
          <w:color w:val="000000"/>
          <w:sz w:val="28"/>
        </w:rPr>
        <w:t>
      Ұлттық конкурстық сауда-саттық («ҰКС») өткізу рәсімдері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 161-V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сауда-саттық рәсімдеріне сәйкес келуге тиіс, алайда, мұндай рәсімдер «ХҚДБ қарыздары және ХДҚ кредиттері, сондай-ақ Дүниежүзілік банктің қарыз алушыларына берілетін гранттар қаражаттары есебінен тауарларды, жұмыстарды және консультациялық емес қызмет көрсетуді сатып алу жөніндегі нұсқаманың» (2011 жылғы қаңтар) («Сатып алу жөніндегі нұсқама») І бөлімінің және 3.3 және 3.4-тармақтарының ережелеріне және мынадай қосымша ережелерге сәйкес келуге шарт:</w:t>
      </w:r>
      <w:r>
        <w:br/>
      </w:r>
      <w:r>
        <w:rPr>
          <w:rFonts w:ascii="Times New Roman"/>
          <w:b w:val="false"/>
          <w:i w:val="false"/>
          <w:color w:val="000000"/>
          <w:sz w:val="28"/>
        </w:rPr>
        <w:t>
</w:t>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 рәсімдеріне қатысуына рұқсат беріледі және олар сатып алу процесіне қатысу үшін сауда-саттыққа жергілікті қатысушылармен серіктестік қатынастарға түсуге міндетті емес.</w:t>
      </w:r>
      <w:r>
        <w:br/>
      </w:r>
      <w:r>
        <w:rPr>
          <w:rFonts w:ascii="Times New Roman"/>
          <w:b w:val="false"/>
          <w:i w:val="false"/>
          <w:color w:val="000000"/>
          <w:sz w:val="28"/>
        </w:rPr>
        <w:t>
</w:t>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w:t>
      </w:r>
      <w:r>
        <w:rPr>
          <w:rFonts w:ascii="Times New Roman"/>
          <w:b w:val="false"/>
          <w:i w:val="false"/>
          <w:color w:val="000000"/>
          <w:sz w:val="28"/>
        </w:rPr>
        <w:t>
      (c) Преференциялар: Қандай түрдегі болсын ешқандай преференция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кез келген басқа бағдарламалары негізінде конкурстық өтінімдерді бағалау кезінде қолданылмауға тиіс.</w:t>
      </w:r>
      <w:r>
        <w:br/>
      </w:r>
      <w:r>
        <w:rPr>
          <w:rFonts w:ascii="Times New Roman"/>
          <w:b w:val="false"/>
          <w:i w:val="false"/>
          <w:color w:val="000000"/>
          <w:sz w:val="28"/>
        </w:rPr>
        <w:t>
</w:t>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w:t>
      </w:r>
      <w:r>
        <w:rPr>
          <w:rFonts w:ascii="Times New Roman"/>
          <w:b w:val="false"/>
          <w:i w:val="false"/>
          <w:color w:val="000000"/>
          <w:sz w:val="28"/>
        </w:rPr>
        <w:t>
      (c) Сметалық шығындар: Сметалық шығындар сауда-саттыққа әлеуетті қатысушыларға жария етілмеуге тиіс.</w:t>
      </w:r>
      <w:r>
        <w:br/>
      </w:r>
      <w:r>
        <w:rPr>
          <w:rFonts w:ascii="Times New Roman"/>
          <w:b w:val="false"/>
          <w:i w:val="false"/>
          <w:color w:val="000000"/>
          <w:sz w:val="28"/>
        </w:rPr>
        <w:t>
</w:t>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бұл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w:t>
      </w:r>
      <w:r>
        <w:rPr>
          <w:rFonts w:ascii="Times New Roman"/>
          <w:b w:val="false"/>
          <w:i w:val="false"/>
          <w:color w:val="000000"/>
          <w:sz w:val="28"/>
        </w:rPr>
        <w:t>
      (g) Конкурстық өтінімдерді беру және ашу: Сауда-саттыққа әлеуетті қатысушыларға сауда-саттыққа қатысуға шақыруды жариялаған күннен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Дүниежүзілік Банкке берілуге тиіс.</w:t>
      </w:r>
      <w:r>
        <w:br/>
      </w:r>
      <w:r>
        <w:rPr>
          <w:rFonts w:ascii="Times New Roman"/>
          <w:b w:val="false"/>
          <w:i w:val="false"/>
          <w:color w:val="000000"/>
          <w:sz w:val="28"/>
        </w:rPr>
        <w:t>
</w:t>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балдар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w:t>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w:t>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w:t>
      </w:r>
      <w:r>
        <w:rPr>
          <w:rFonts w:ascii="Times New Roman"/>
          <w:b w:val="false"/>
          <w:i w:val="false"/>
          <w:color w:val="000000"/>
          <w:sz w:val="28"/>
        </w:rPr>
        <w:t>
      (k) Конкурстық өтінімдерді бағалау: Бағалау критерийлері конкурстық құжаттамада нақты көрсетілуге тиіс. Конкурстық өтінімдерді бағалау конкурстық құжаттамада көрсетілген санмен өлшенетін критерийлерге қатаң сәйкестікте жүргізілуге тиіс. Бағаны қоспағанда, басқа бағалау критерийлері ақшалай мәнде санмен айқындалуға тиіс. Балдар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одан шеттетілуге тиіс емес.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конкурстық өтінімдер ашылғаннан кейін сауда-саттыққа қатысушылардан олардың өтінімдерінің мәнін немесе бағасын өзгертуді сұрай алмайды немесе рұқсат бере алмайды.</w:t>
      </w:r>
      <w:r>
        <w:br/>
      </w:r>
      <w:r>
        <w:rPr>
          <w:rFonts w:ascii="Times New Roman"/>
          <w:b w:val="false"/>
          <w:i w:val="false"/>
          <w:color w:val="000000"/>
          <w:sz w:val="28"/>
        </w:rPr>
        <w:t>
</w:t>
      </w:r>
      <w:r>
        <w:rPr>
          <w:rFonts w:ascii="Times New Roman"/>
          <w:b w:val="false"/>
          <w:i w:val="false"/>
          <w:color w:val="000000"/>
          <w:sz w:val="28"/>
        </w:rPr>
        <w:t>
      (l) Келісімшарттар конкурстық өтінімі: (i) негізінен конкурстық құжаттама талаптарына сәйкес келетін; және (ii) ең төмен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w:t>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өтінімнің диапазоны шеңберінен немесе шекті мәні шегінен асып кетуі себептерінен ешқандай конкурстық өтінім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Дүниежүзілік Банктің алдын ала жазбаша келісімінсіз жарияланбауға тиіс.</w:t>
      </w:r>
      <w:r>
        <w:br/>
      </w:r>
      <w:r>
        <w:rPr>
          <w:rFonts w:ascii="Times New Roman"/>
          <w:b w:val="false"/>
          <w:i w:val="false"/>
          <w:color w:val="000000"/>
          <w:sz w:val="28"/>
        </w:rPr>
        <w:t>
</w:t>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w:t>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w:t>
      </w:r>
      <w:r>
        <w:rPr>
          <w:rFonts w:ascii="Times New Roman"/>
          <w:b w:val="false"/>
          <w:i w:val="false"/>
          <w:color w:val="000000"/>
          <w:sz w:val="28"/>
        </w:rPr>
        <w:t>
      (p) Электрондық сатып алу жүйесі: Дүниежүзілік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 құпиялылығы және теңтүпнұсқалығы сақталуға тиіс.</w:t>
      </w:r>
      <w:r>
        <w:br/>
      </w:r>
      <w:r>
        <w:rPr>
          <w:rFonts w:ascii="Times New Roman"/>
          <w:b w:val="false"/>
          <w:i w:val="false"/>
          <w:color w:val="000000"/>
          <w:sz w:val="28"/>
        </w:rPr>
        <w:t>
</w:t>
      </w:r>
      <w:r>
        <w:rPr>
          <w:rFonts w:ascii="Times New Roman"/>
          <w:b w:val="false"/>
          <w:i w:val="false"/>
          <w:color w:val="000000"/>
          <w:sz w:val="28"/>
        </w:rPr>
        <w:t>
      (g)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айқындағандай, алаяқтыққа және/немесе сыбайлас жемқорлыққа қатысы бар фирмаларға немесе тұлғаларға санкцияларды қолдану жөніндегі Дүниежүзілік Банк саясатының ережелерін қамтуға тиіс.</w:t>
      </w:r>
      <w:r>
        <w:br/>
      </w:r>
      <w:r>
        <w:rPr>
          <w:rFonts w:ascii="Times New Roman"/>
          <w:b w:val="false"/>
          <w:i w:val="false"/>
          <w:color w:val="000000"/>
          <w:sz w:val="28"/>
        </w:rPr>
        <w:t>
</w:t>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Банк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құжаттарын тексеруге Банкке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іс-әрекеттер аталған Нұсқамада көрсетілген айқындамаға сәйкес кедергі келтіретін практика болып табылады.</w:t>
      </w:r>
      <w:r>
        <w:br/>
      </w:r>
      <w:r>
        <w:rPr>
          <w:rFonts w:ascii="Times New Roman"/>
          <w:b w:val="false"/>
          <w:i w:val="false"/>
          <w:color w:val="000000"/>
          <w:sz w:val="28"/>
        </w:rPr>
        <w:t>
</w:t>
      </w:r>
      <w:r>
        <w:rPr>
          <w:rFonts w:ascii="Times New Roman"/>
          <w:b w:val="false"/>
          <w:i w:val="false"/>
          <w:color w:val="000000"/>
          <w:sz w:val="28"/>
        </w:rPr>
        <w:t>
      (s) Келісімшарттарды беру туралы ақпаратты жариялау: Сауда-саттықты ұйымдастырушы қолжетімді ашық тегін веб-сайтты немесе Дүниежүзілік Банк үшін қолайлы басқа да жариялау құралдарын пайдалану арқылы келісімшарттарды беру туралы мынадай ақпаратты жариялауға тиіс: (а) өтінім берген әрбір конкурсқа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бағаланған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мен ауқымына қысқаша шолу.</w:t>
      </w:r>
    </w:p>
    <w:bookmarkEnd w:id="55"/>
    <w:bookmarkStart w:name="z143" w:id="56"/>
    <w:p>
      <w:pPr>
        <w:spacing w:after="0"/>
        <w:ind w:left="0"/>
        <w:jc w:val="left"/>
      </w:pPr>
      <w:r>
        <w:rPr>
          <w:rFonts w:ascii="Times New Roman"/>
          <w:b/>
          <w:i w:val="false"/>
          <w:color w:val="000000"/>
        </w:rPr>
        <w:t xml:space="preserve"> 
3-ТОЛЫҚТЫРУ</w:t>
      </w:r>
      <w:r>
        <w:br/>
      </w:r>
      <w:r>
        <w:rPr>
          <w:rFonts w:ascii="Times New Roman"/>
          <w:b/>
          <w:i w:val="false"/>
          <w:color w:val="000000"/>
        </w:rPr>
        <w:t>
Қарызды өтеу кестесі</w:t>
      </w:r>
    </w:p>
    <w:bookmarkEnd w:id="56"/>
    <w:bookmarkStart w:name="z144" w:id="57"/>
    <w:p>
      <w:pPr>
        <w:spacing w:after="0"/>
        <w:ind w:left="0"/>
        <w:jc w:val="both"/>
      </w:pPr>
      <w:r>
        <w:rPr>
          <w:rFonts w:ascii="Times New Roman"/>
          <w:b w:val="false"/>
          <w:i w:val="false"/>
          <w:color w:val="000000"/>
          <w:sz w:val="28"/>
        </w:rPr>
        <w:t>
      1. Осы Толықтырудың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Қарыз алушы әрбір игерілген соманы жарты жылда бір рет, әрбір жылдың 15 наурызында және 15 қыркүйегінде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w:t>
      </w:r>
      <w:r>
        <w:rPr>
          <w:rFonts w:ascii="Times New Roman"/>
          <w:b w:val="false"/>
          <w:i w:val="false"/>
          <w:color w:val="000000"/>
          <w:sz w:val="28"/>
        </w:rPr>
        <w:t>
      2. Егер игерілген сома бойынша негізгі борышты өтеу есебіне бір немесе одан да көп жарналар осы Толықтырудың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2034 жылдың 15 наурызынан кейін төленуге тиіс болса, онда Қарыз алушы осындай күнге мұндай жарналардың жиынтық сомасын да төлейді.</w:t>
      </w:r>
      <w:r>
        <w:br/>
      </w:r>
      <w:r>
        <w:rPr>
          <w:rFonts w:ascii="Times New Roman"/>
          <w:b w:val="false"/>
          <w:i w:val="false"/>
          <w:color w:val="000000"/>
          <w:sz w:val="28"/>
        </w:rPr>
        <w:t>
</w:t>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сома тіркелген күннен кейін дереу хабардар етуге тиіс.</w:t>
      </w:r>
    </w:p>
    <w:bookmarkEnd w:id="57"/>
    <w:bookmarkStart w:name="z147" w:id="58"/>
    <w:p>
      <w:pPr>
        <w:spacing w:after="0"/>
        <w:ind w:left="0"/>
        <w:jc w:val="left"/>
      </w:pPr>
      <w:r>
        <w:rPr>
          <w:rFonts w:ascii="Times New Roman"/>
          <w:b/>
          <w:i w:val="false"/>
          <w:color w:val="000000"/>
        </w:rPr>
        <w:t xml:space="preserve"> 
ҚОСЫМША</w:t>
      </w:r>
      <w:r>
        <w:br/>
      </w:r>
      <w:r>
        <w:rPr>
          <w:rFonts w:ascii="Times New Roman"/>
          <w:b/>
          <w:i w:val="false"/>
          <w:color w:val="000000"/>
        </w:rPr>
        <w:t>
Анықтамалар</w:t>
      </w:r>
    </w:p>
    <w:bookmarkEnd w:id="58"/>
    <w:bookmarkStart w:name="z148" w:id="59"/>
    <w:p>
      <w:pPr>
        <w:spacing w:after="0"/>
        <w:ind w:left="0"/>
        <w:jc w:val="both"/>
      </w:pPr>
      <w:r>
        <w:rPr>
          <w:rFonts w:ascii="Times New Roman"/>
          <w:b w:val="false"/>
          <w:i w:val="false"/>
          <w:color w:val="000000"/>
          <w:sz w:val="28"/>
        </w:rPr>
        <w:t>
      1. «Әкімшілік құқық бұзушылық туралы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түзетулермен, сондай-ақ оған кезең-кезеңімен енгізілуі мүмкін басқа түзетулермен Қарыз алушының 2001 жылғы 30 қаңтардағы (№ 155) </w:t>
      </w:r>
      <w:r>
        <w:rPr>
          <w:rFonts w:ascii="Times New Roman"/>
          <w:b w:val="false"/>
          <w:i w:val="false"/>
          <w:color w:val="000000"/>
          <w:sz w:val="28"/>
        </w:rPr>
        <w:t>Әкімшілік құқық бұзушылық туралы кодексін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жөніндегі нұсқама» 2006 жылғы 15 қазандағы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3.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4. «Кодекстер» жиынтығында Кәсіпкерлік кодексін, Әкімшілік құқық бұзушылық туралы кодексті және Қылмыстық-атқару кодексті білдіреді.</w:t>
      </w:r>
      <w:r>
        <w:br/>
      </w:r>
      <w:r>
        <w:rPr>
          <w:rFonts w:ascii="Times New Roman"/>
          <w:b w:val="false"/>
          <w:i w:val="false"/>
          <w:color w:val="000000"/>
          <w:sz w:val="28"/>
        </w:rPr>
        <w:t>
</w:t>
      </w:r>
      <w:r>
        <w:rPr>
          <w:rFonts w:ascii="Times New Roman"/>
          <w:b w:val="false"/>
          <w:i w:val="false"/>
          <w:color w:val="000000"/>
          <w:sz w:val="28"/>
        </w:rPr>
        <w:t>
      5.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6. «Кәсіпкерлік кодексі» Үкіметтің заң жобалау жұмыстарының жоспарына сәйкес дайындалып жатқан және 2014 жылғы маусымда Қарыз алушының Парламентіне енгізілетін Қарыз алушының Кәсіпкерлік кодексін білдіреді. Осы термин Қарыз алушы оны толық қолданысқа енгiзгеннен кейінгі Кәсіпкерлік кодексін білдіреді.</w:t>
      </w:r>
      <w:r>
        <w:br/>
      </w:r>
      <w:r>
        <w:rPr>
          <w:rFonts w:ascii="Times New Roman"/>
          <w:b w:val="false"/>
          <w:i w:val="false"/>
          <w:color w:val="000000"/>
          <w:sz w:val="28"/>
        </w:rPr>
        <w:t>
</w:t>
      </w:r>
      <w:r>
        <w:rPr>
          <w:rFonts w:ascii="Times New Roman"/>
          <w:b w:val="false"/>
          <w:i w:val="false"/>
          <w:color w:val="000000"/>
          <w:sz w:val="28"/>
        </w:rPr>
        <w:t>
      7. «Құқықты кандидат» Жобаны іске асыру жөніндегі нұсқамада көрсетілген, Банк үшін қолайлы іріктеу және құқықтылық критерийлеріне сәйкес стипендиялық бағдарлама бойынша грант алуға құқығы бар кандидатты білдіреді.</w:t>
      </w:r>
      <w:r>
        <w:br/>
      </w:r>
      <w:r>
        <w:rPr>
          <w:rFonts w:ascii="Times New Roman"/>
          <w:b w:val="false"/>
          <w:i w:val="false"/>
          <w:color w:val="000000"/>
          <w:sz w:val="28"/>
        </w:rPr>
        <w:t>
</w:t>
      </w:r>
      <w:r>
        <w:rPr>
          <w:rFonts w:ascii="Times New Roman"/>
          <w:b w:val="false"/>
          <w:i w:val="false"/>
          <w:color w:val="000000"/>
          <w:sz w:val="28"/>
        </w:rPr>
        <w:t>
      8. «Стипендиялық бағдарлама бойынша грант» Жобаны іске асыру жөніндегі нұсқамада көрсетілген іріктеу әдістеріне, құқықтылық критерийлеріне, рәсімдерге, транзакцияларға, бақылау және бекіту процестеріне, іске асыру тетіктеріне және қажетті техникалық тапсырмаларға сәйкес құқықты Кандидатқа беретін грантты білдіреді.</w:t>
      </w:r>
      <w:r>
        <w:br/>
      </w:r>
      <w:r>
        <w:rPr>
          <w:rFonts w:ascii="Times New Roman"/>
          <w:b w:val="false"/>
          <w:i w:val="false"/>
          <w:color w:val="000000"/>
          <w:sz w:val="28"/>
        </w:rPr>
        <w:t>
</w:t>
      </w:r>
      <w:r>
        <w:rPr>
          <w:rFonts w:ascii="Times New Roman"/>
          <w:b w:val="false"/>
          <w:i w:val="false"/>
          <w:color w:val="000000"/>
          <w:sz w:val="28"/>
        </w:rPr>
        <w:t>
      9. «Стипендия төлеуге гранттар бөлу жөніндегі нұсқама» Қарыз алушы қабылдайтын және осы Келісімге 2-толықтырудың </w:t>
      </w:r>
      <w:r>
        <w:rPr>
          <w:rFonts w:ascii="Times New Roman"/>
          <w:b w:val="false"/>
          <w:i w:val="false"/>
          <w:color w:val="000000"/>
          <w:sz w:val="28"/>
        </w:rPr>
        <w:t>І.В.2-бөлімінде</w:t>
      </w:r>
      <w:r>
        <w:rPr>
          <w:rFonts w:ascii="Times New Roman"/>
          <w:b w:val="false"/>
          <w:i w:val="false"/>
          <w:color w:val="000000"/>
          <w:sz w:val="28"/>
        </w:rPr>
        <w:t xml:space="preserve"> айтылатын нұсқаманы білдіреді.</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«Халықаралық Қайта Құру және Даму Банкінің Қарыз беру үшін Жалпы Шарттарын» білдіреді.</w:t>
      </w:r>
      <w:r>
        <w:br/>
      </w:r>
      <w:r>
        <w:rPr>
          <w:rFonts w:ascii="Times New Roman"/>
          <w:b w:val="false"/>
          <w:i w:val="false"/>
          <w:color w:val="000000"/>
          <w:sz w:val="28"/>
        </w:rPr>
        <w:t>
</w:t>
      </w:r>
      <w:r>
        <w:rPr>
          <w:rFonts w:ascii="Times New Roman"/>
          <w:b w:val="false"/>
          <w:i w:val="false"/>
          <w:color w:val="000000"/>
          <w:sz w:val="28"/>
        </w:rPr>
        <w:t>
      11. «Іске асыруды қолдау тобы» немесе «ІҚТ» осы Келісімге 2-толықтырудың </w:t>
      </w:r>
      <w:r>
        <w:rPr>
          <w:rFonts w:ascii="Times New Roman"/>
          <w:b w:val="false"/>
          <w:i w:val="false"/>
          <w:color w:val="000000"/>
          <w:sz w:val="28"/>
        </w:rPr>
        <w:t>І.А.1 (b) бөліміне</w:t>
      </w:r>
      <w:r>
        <w:rPr>
          <w:rFonts w:ascii="Times New Roman"/>
          <w:b w:val="false"/>
          <w:i w:val="false"/>
          <w:color w:val="000000"/>
          <w:sz w:val="28"/>
        </w:rPr>
        <w:t xml:space="preserve"> сәйкес Жобаны іске асыру бойынша ІҚТ-ге практикалық қолдау көрсету үшін Әділет министрлігі арқылы Қарыз алушы тартатын консалтингтік фирманы білдіреді.</w:t>
      </w:r>
      <w:r>
        <w:br/>
      </w:r>
      <w:r>
        <w:rPr>
          <w:rFonts w:ascii="Times New Roman"/>
          <w:b w:val="false"/>
          <w:i w:val="false"/>
          <w:color w:val="000000"/>
          <w:sz w:val="28"/>
        </w:rPr>
        <w:t>
</w:t>
      </w:r>
      <w:r>
        <w:rPr>
          <w:rFonts w:ascii="Times New Roman"/>
          <w:b w:val="false"/>
          <w:i w:val="false"/>
          <w:color w:val="000000"/>
          <w:sz w:val="28"/>
        </w:rPr>
        <w:t xml:space="preserve">
      12. «Қосымша операциялық шығыстар» Жобаны іске асыруға, басқаруға, үйлестіруге, мониторингіне және бағалауға байланысты жартыжылдық бюджеттер негізінде Банк бекіткен, Банк үшін қолайлы, негізделген және қажетті қосымша шығыстарды білдіреді, ол </w:t>
      </w:r>
      <w:r>
        <w:rPr>
          <w:rFonts w:ascii="Times New Roman"/>
          <w:b w:val="false"/>
          <w:i/>
          <w:color w:val="000000"/>
          <w:sz w:val="28"/>
        </w:rPr>
        <w:t xml:space="preserve">өзгелер арасында: </w:t>
      </w:r>
      <w:r>
        <w:rPr>
          <w:rFonts w:ascii="Times New Roman"/>
          <w:b w:val="false"/>
          <w:i w:val="false"/>
          <w:color w:val="000000"/>
          <w:sz w:val="28"/>
        </w:rPr>
        <w:t>(і) коммуналдық қызметтер мен байланысқа; (іі) семинарлар ұйымдастыруға; (ііі) көлік және іссапар шығыстарына, оның ішінде Жобаны іске асыруға қатысатын лауазымды адамдар мен сарапшылардың шығыстарына; (iv) офистік шығыс материалдарын; (v) БАҚ-пен байланысқа және жарнамалық хабарландыруларға, басылымдар мен жарияланымдарға; (vi) ауызша және жазбаша аудармаға; (vii) банктік комиссиялар төлеуге және (viii) көлік құралдарын жалға алуға және жанармайға жұмсалатын шығындарды қамтиды. Жоғарыда айтылғанға қарамастан, қосымша операциялық шығыстар Қарыз алушының мемлекеттік қызметшілерінің жалақысын немесе ақшалай жәрдемақысын қамтымайды.</w:t>
      </w:r>
      <w:r>
        <w:br/>
      </w:r>
      <w:r>
        <w:rPr>
          <w:rFonts w:ascii="Times New Roman"/>
          <w:b w:val="false"/>
          <w:i w:val="false"/>
          <w:color w:val="000000"/>
          <w:sz w:val="28"/>
        </w:rPr>
        <w:t>
</w:t>
      </w:r>
      <w:r>
        <w:rPr>
          <w:rFonts w:ascii="Times New Roman"/>
          <w:b w:val="false"/>
          <w:i w:val="false"/>
          <w:color w:val="000000"/>
          <w:sz w:val="28"/>
        </w:rPr>
        <w:t>
      13. «Сот төрелігі институты» Қазақстан Республикасы Президентінің 2005 жылғы 31 мамырдағы № 1583 </w:t>
      </w:r>
      <w:r>
        <w:rPr>
          <w:rFonts w:ascii="Times New Roman"/>
          <w:b w:val="false"/>
          <w:i w:val="false"/>
          <w:color w:val="000000"/>
          <w:sz w:val="28"/>
        </w:rPr>
        <w:t>Жарлығы</w:t>
      </w:r>
      <w:r>
        <w:rPr>
          <w:rFonts w:ascii="Times New Roman"/>
          <w:b w:val="false"/>
          <w:i w:val="false"/>
          <w:color w:val="000000"/>
          <w:sz w:val="28"/>
        </w:rPr>
        <w:t xml:space="preserve"> негізінде құрылған Қазақстан Республикасы Президентінің жанындағы Қарыз алушының Мемлекеттік басқару академиясының Сот төрелігі институтын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14. «Тегін құқықтық көмек туралы заң» кезең-кезеңімен енгізілуі мүмкін түзетулерімен қоса Қарыз алушының «Мемлекет кепілдік берген заң көмегі туралы» 2013 жылғы 3 шілдедегі (№ 122-V) </w:t>
      </w:r>
      <w:r>
        <w:rPr>
          <w:rFonts w:ascii="Times New Roman"/>
          <w:b w:val="false"/>
          <w:i w:val="false"/>
          <w:color w:val="000000"/>
          <w:sz w:val="28"/>
        </w:rPr>
        <w:t>Заңын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15. «Өзін-өзі реттейтін кәсіптік ұйымдар туралы заң» Қарыз алушы әзірлейтін және осы Келісімге 1-толықтырудың </w:t>
      </w:r>
      <w:r>
        <w:rPr>
          <w:rFonts w:ascii="Times New Roman"/>
          <w:b w:val="false"/>
          <w:i w:val="false"/>
          <w:color w:val="000000"/>
          <w:sz w:val="28"/>
        </w:rPr>
        <w:t>А.2-бөлігінде</w:t>
      </w:r>
      <w:r>
        <w:rPr>
          <w:rFonts w:ascii="Times New Roman"/>
          <w:b w:val="false"/>
          <w:i w:val="false"/>
          <w:color w:val="000000"/>
          <w:sz w:val="28"/>
        </w:rPr>
        <w:t xml:space="preserve"> айтылатын өзін-өзі реттейтін кәсіптік ұйымдар туралы заңды білдіреді.</w:t>
      </w:r>
      <w:r>
        <w:br/>
      </w:r>
      <w:r>
        <w:rPr>
          <w:rFonts w:ascii="Times New Roman"/>
          <w:b w:val="false"/>
          <w:i w:val="false"/>
          <w:color w:val="000000"/>
          <w:sz w:val="28"/>
        </w:rPr>
        <w:t>
</w:t>
      </w:r>
      <w:r>
        <w:rPr>
          <w:rFonts w:ascii="Times New Roman"/>
          <w:b w:val="false"/>
          <w:i w:val="false"/>
          <w:color w:val="000000"/>
          <w:sz w:val="28"/>
        </w:rPr>
        <w:t>
      16. «Қылмыстық-атқару кодекс» Қарыз алушының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(164-V)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түзетулерімен, сондай-ақ оған кезең-кезеңімен енгізілуі мүмкін басқа да түзетулерімен қоса отырып, Қарыз алушының 1997 жылғы 13 желтоқсандағы (№ 208) </w:t>
      </w:r>
      <w:r>
        <w:rPr>
          <w:rFonts w:ascii="Times New Roman"/>
          <w:b w:val="false"/>
          <w:i w:val="false"/>
          <w:color w:val="000000"/>
          <w:sz w:val="28"/>
        </w:rPr>
        <w:t>Қылмыстық-атқару кодексін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17.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қызметтерді сатып алу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18. «Сатып алу жоспары» Сатып алу жөніндегі нұсқаманың 1.18-тармағында және Консультанттарды іріктеу және жалдау жөніндегі нұсқаманың 1.25-тармағында айтылатын 2014 жылғы 10 ақпандағы Жоба үшін Қарыз алушының сатып алу жоспарын білдіреді. Жоспар көрсетілген тармақтардың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19. «Жобаны іске асыру тобы» немесе «ЖІТ» Жобаны іске асыруға жауап беретін Әділет министрлігі жанындағы жобаны іске асыру тобын білдіреді.</w:t>
      </w:r>
      <w:r>
        <w:br/>
      </w:r>
      <w:r>
        <w:rPr>
          <w:rFonts w:ascii="Times New Roman"/>
          <w:b w:val="false"/>
          <w:i w:val="false"/>
          <w:color w:val="000000"/>
          <w:sz w:val="28"/>
        </w:rPr>
        <w:t>
</w:t>
      </w:r>
      <w:r>
        <w:rPr>
          <w:rFonts w:ascii="Times New Roman"/>
          <w:b w:val="false"/>
          <w:i w:val="false"/>
          <w:color w:val="000000"/>
          <w:sz w:val="28"/>
        </w:rPr>
        <w:t>
      20. «Экономика және бюджеттік жоспарлау министрлігі» Қарыз алушының Экономика және бюджеттік жоспарлау министрлігін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21. «Ішкі істер министрлігі» Қарыз алушының Ішкі істер министрлігін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22. «Әділет министрлігі» Қарыз алушының Әділет министрлігін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23. «Жобаны іске асыру жөніндегі нұсқама» Қарыз алушы қабылдайтын және осы Келісімге 2-толықтырудың </w:t>
      </w:r>
      <w:r>
        <w:rPr>
          <w:rFonts w:ascii="Times New Roman"/>
          <w:b w:val="false"/>
          <w:i w:val="false"/>
          <w:color w:val="000000"/>
          <w:sz w:val="28"/>
        </w:rPr>
        <w:t>I.В.I бөлімінде</w:t>
      </w:r>
      <w:r>
        <w:rPr>
          <w:rFonts w:ascii="Times New Roman"/>
          <w:b w:val="false"/>
          <w:i w:val="false"/>
          <w:color w:val="000000"/>
          <w:sz w:val="28"/>
        </w:rPr>
        <w:t xml:space="preserve"> айтылатын нұсқаманы білдіреді.</w:t>
      </w:r>
      <w:r>
        <w:br/>
      </w:r>
      <w:r>
        <w:rPr>
          <w:rFonts w:ascii="Times New Roman"/>
          <w:b w:val="false"/>
          <w:i w:val="false"/>
          <w:color w:val="000000"/>
          <w:sz w:val="28"/>
        </w:rPr>
        <w:t>
</w:t>
      </w:r>
      <w:r>
        <w:rPr>
          <w:rFonts w:ascii="Times New Roman"/>
          <w:b w:val="false"/>
          <w:i w:val="false"/>
          <w:color w:val="000000"/>
          <w:sz w:val="28"/>
        </w:rPr>
        <w:t>
      24. «Қарыз алушының іріктелген мекемелері» мыналардың кез келгенін: (а) Әділет министрлігін; (b) Экономика және бюджеттік жоспарлау министрлігін; (с) Өңірлік даму министрлігін; (d) Ішкі істер министрлігін; (е) Жоғарғы Сотты немесе (f) Жобаны іске асыру жөніндегі нұсқамада көрсетілген критерийлерге сәйкес іріктелген Қарыз алушының басқа да мемлекеттік органын білдіреді.</w:t>
      </w:r>
      <w:r>
        <w:br/>
      </w:r>
      <w:r>
        <w:rPr>
          <w:rFonts w:ascii="Times New Roman"/>
          <w:b w:val="false"/>
          <w:i w:val="false"/>
          <w:color w:val="000000"/>
          <w:sz w:val="28"/>
        </w:rPr>
        <w:t>
</w:t>
      </w:r>
      <w:r>
        <w:rPr>
          <w:rFonts w:ascii="Times New Roman"/>
          <w:b w:val="false"/>
          <w:i w:val="false"/>
          <w:color w:val="000000"/>
          <w:sz w:val="28"/>
        </w:rPr>
        <w:t>
      25. «Іріктелген соттар» Алматы, Астана, Ақтөбе, Семей, Павлодар және Қарағанды қалаларында орналасқан Қарыз алушының бірінші сатыдағы соттарын немесе Жобаны іске асыру жөніндегі нұсқамада көрсетілген критерийлерге сәйкес іріктелген басқа да соттарды білдіреді.</w:t>
      </w:r>
      <w:r>
        <w:br/>
      </w:r>
      <w:r>
        <w:rPr>
          <w:rFonts w:ascii="Times New Roman"/>
          <w:b w:val="false"/>
          <w:i w:val="false"/>
          <w:color w:val="000000"/>
          <w:sz w:val="28"/>
        </w:rPr>
        <w:t>
</w:t>
      </w:r>
      <w:r>
        <w:rPr>
          <w:rFonts w:ascii="Times New Roman"/>
          <w:b w:val="false"/>
          <w:i w:val="false"/>
          <w:color w:val="000000"/>
          <w:sz w:val="28"/>
        </w:rPr>
        <w:t>
      26. «Жоғарғы Сот» Қарыз алушының Жоғарғы Сотын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27. «Оқыту» Банк үшін қолайлы жартыжылдық оқу жоспарлары мен танысу сапарлары негізінде, оның ішінде қатысушылар оқу семинарлары уақытында көтеретін ел ішіндегі сапарлар мен халықаралық сапарларға және визалар алуға негізделген және қажетті шығыстарды, сондай-ақ тұруға, тамақтануға арналған шығыстарды, Қарыз алушының нормативтік құжаттарына сәйкес жергілікті және халықаралық сапарлар үшін іссапар шығыстарын, тіркегені, оқытқаны және кураторлардың қызметтері үшін төлемақыны, елеулі емес ұйымдастыру шығыстарын (оның ішінде кеңсе тауарларының, үлестіру және оқу материалдарының құнын), жазбаша және ауызша аудармаларға арналған шығындарды, үй-жайларды жалға алуға арналған шығындарды және оқу семинарларымен және танысу сапарларымен тікелей байланысты басқа да шығыстарды Банк бекіткеннен кейінгі Жоба шеңберінде өткізілуге тиіс оқыту жөніндегі (консультациялық көрсетілетін қызметтерден басқа) іс-шараларды білдіреді.</w:t>
      </w:r>
    </w:p>
    <w:bookmarkEnd w:id="59"/>
    <w:p>
      <w:pPr>
        <w:spacing w:after="0"/>
        <w:ind w:left="0"/>
        <w:jc w:val="both"/>
      </w:pPr>
      <w:r>
        <w:rPr>
          <w:rFonts w:ascii="Times New Roman"/>
          <w:b w:val="false"/>
          <w:i w:val="false"/>
          <w:color w:val="000000"/>
          <w:sz w:val="28"/>
        </w:rPr>
        <w:t>      Осымен Қазақстан Республикасы мен Халықаралық Қайта Құру және Даму Банкі арасындағы Қарыз туралы келісімнің (Сот төрелігінің секторын институционалдық нығайту жобасы)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 Құжат айналымын</w:t>
      </w:r>
      <w:r>
        <w:br/>
      </w:r>
      <w:r>
        <w:rPr>
          <w:rFonts w:ascii="Times New Roman"/>
          <w:b w:val="false"/>
          <w:i w:val="false"/>
          <w:color w:val="000000"/>
          <w:sz w:val="28"/>
        </w:rPr>
        <w:t>
      қамтамасыз ету және бақылау,</w:t>
      </w:r>
      <w:r>
        <w:br/>
      </w:r>
      <w:r>
        <w:rPr>
          <w:rFonts w:ascii="Times New Roman"/>
          <w:b w:val="false"/>
          <w:i w:val="false"/>
          <w:color w:val="000000"/>
          <w:sz w:val="28"/>
        </w:rPr>
        <w:t>
      мемлекеттік тілді дамыту</w:t>
      </w:r>
      <w:r>
        <w:br/>
      </w:r>
      <w:r>
        <w:rPr>
          <w:rFonts w:ascii="Times New Roman"/>
          <w:b w:val="false"/>
          <w:i w:val="false"/>
          <w:color w:val="000000"/>
          <w:sz w:val="28"/>
        </w:rPr>
        <w:t>
      және редакциялау</w:t>
      </w:r>
      <w:r>
        <w:br/>
      </w:r>
      <w:r>
        <w:rPr>
          <w:rFonts w:ascii="Times New Roman"/>
          <w:b w:val="false"/>
          <w:i w:val="false"/>
          <w:color w:val="000000"/>
          <w:sz w:val="28"/>
        </w:rPr>
        <w:t>
      басқармасының басшысы                      Б. Ахметжанова</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