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d59b6" w14:textId="38d5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ғылыми және (немесе) ғылыми-техникалық қызмет нәтижелерін коммерцияландыру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Заңы 2015 жылғы 31 қазандағы № 382-V ҚРЗ</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енгізілсін:</w:t>
      </w:r>
      <w:r>
        <w:br/>
      </w:r>
      <w:r>
        <w:rPr>
          <w:rFonts w:ascii="Times New Roman"/>
          <w:b w:val="false"/>
          <w:i w:val="false"/>
          <w:color w:val="000000"/>
          <w:sz w:val="28"/>
        </w:rPr>
        <w:t>
</w:t>
      </w:r>
      <w:r>
        <w:rPr>
          <w:rFonts w:ascii="Times New Roman"/>
          <w:b w:val="false"/>
          <w:i w:val="false"/>
          <w:color w:val="000000"/>
          <w:sz w:val="28"/>
        </w:rPr>
        <w:t>
      1.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997-бап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997-бап. Автордың қызметтiк өнертабыс, пайдалы модель,</w:t>
      </w:r>
      <w:r>
        <w:br/>
      </w:r>
      <w:r>
        <w:rPr>
          <w:rFonts w:ascii="Times New Roman"/>
          <w:b w:val="false"/>
          <w:i w:val="false"/>
          <w:color w:val="000000"/>
          <w:sz w:val="28"/>
        </w:rPr>
        <w:t>
                 </w:t>
      </w:r>
      <w:r>
        <w:rPr>
          <w:rFonts w:ascii="Times New Roman"/>
          <w:b/>
          <w:i w:val="false"/>
          <w:color w:val="000000"/>
          <w:sz w:val="28"/>
        </w:rPr>
        <w:t>өнеркәсiптiк үлгi үшiн сыйақы алуға құқығы</w:t>
      </w:r>
      <w:r>
        <w:br/>
      </w:r>
      <w:r>
        <w:rPr>
          <w:rFonts w:ascii="Times New Roman"/>
          <w:b w:val="false"/>
          <w:i w:val="false"/>
          <w:color w:val="000000"/>
          <w:sz w:val="28"/>
        </w:rPr>
        <w:t>
</w:t>
      </w:r>
      <w:r>
        <w:rPr>
          <w:rFonts w:ascii="Times New Roman"/>
          <w:b w:val="false"/>
          <w:i w:val="false"/>
          <w:color w:val="000000"/>
          <w:sz w:val="28"/>
        </w:rPr>
        <w:t>
      Авторға қызметтiк өнертабыс, пайдалы модель, өнеркәсiптiк үлгi үшiн сыйақы төлеу мөлшерi, шарттары және тәртiбi автор мен жұмыс берушi арасындағы келiсiмде айқындалады. Егер автор мен жұмыс берушiнiң қызметтiк өнертабысты, пайдалы модельдi немесе өнеркәсiптiк үлгiнi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108-бап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108-бап. Ғылыми-зерттеу және ғылыми-техникалық жұмыстарға</w:t>
      </w:r>
      <w:r>
        <w:br/>
      </w:r>
      <w:r>
        <w:rPr>
          <w:rFonts w:ascii="Times New Roman"/>
          <w:b w:val="false"/>
          <w:i w:val="false"/>
          <w:color w:val="000000"/>
          <w:sz w:val="28"/>
        </w:rPr>
        <w:t>
                 </w:t>
      </w:r>
      <w:r>
        <w:rPr>
          <w:rFonts w:ascii="Times New Roman"/>
          <w:b/>
          <w:i w:val="false"/>
          <w:color w:val="000000"/>
          <w:sz w:val="28"/>
        </w:rPr>
        <w:t>арналған шығыстар бойынша шегерім</w:t>
      </w:r>
      <w:r>
        <w:br/>
      </w:r>
      <w:r>
        <w:rPr>
          <w:rFonts w:ascii="Times New Roman"/>
          <w:b w:val="false"/>
          <w:i w:val="false"/>
          <w:color w:val="000000"/>
          <w:sz w:val="28"/>
        </w:rPr>
        <w:t>
</w:t>
      </w:r>
      <w:r>
        <w:rPr>
          <w:rFonts w:ascii="Times New Roman"/>
          <w:b w:val="false"/>
          <w:i w:val="false"/>
          <w:color w:val="000000"/>
          <w:sz w:val="28"/>
        </w:rPr>
        <w:t>
      Тіркелген активтерді сатып алуға, оларды орнатуға арналған шығыстардан және күрделі сипаттағы басқа да шығыстардан басқа, ғылыми-зерттеу және ғылыми-техникалық жұмыстарға арналған шығыстар, сондай-ақ жеке кәсіпкерлік, квазимемлекеттік сектор субъектілерінің жоғары оқу орындарынан, ғылыми ұйымдардан және стартап-компаниялардан оларды одан әрі коммерцияландыруға бағытталған лицензиялық шарт немесе айрықша құқықты басқаға беру шарты бойынша зияткерлік меншік объектілеріне айрықша құқықтарды сатып алуға арналған шығыстары шегерімдерге жатады.</w:t>
      </w:r>
      <w:r>
        <w:br/>
      </w:r>
      <w:r>
        <w:rPr>
          <w:rFonts w:ascii="Times New Roman"/>
          <w:b w:val="false"/>
          <w:i w:val="false"/>
          <w:color w:val="000000"/>
          <w:sz w:val="28"/>
        </w:rPr>
        <w:t>
</w:t>
      </w:r>
      <w:r>
        <w:rPr>
          <w:rFonts w:ascii="Times New Roman"/>
          <w:b w:val="false"/>
          <w:i w:val="false"/>
          <w:color w:val="000000"/>
          <w:sz w:val="28"/>
        </w:rPr>
        <w:t>
      Осындай шығыстарды шегерімдерге жатқызуға іс жүзінде орындалған ғылыми-зерттеу және ғылыми-техникалық жұмысқа арналған техникалық тапсырма және осындай жұмыстардың аяқталған кезеңдерін қабылдап алу актілері немесе уәкілетті мемлекеттік орган заңнамада белгіленген тәртіппен тіркеген лицензиялық шарт немесе басқаға беру шарты негіз болып табылады.»;</w:t>
      </w:r>
      <w:r>
        <w:br/>
      </w:r>
      <w:r>
        <w:rPr>
          <w:rFonts w:ascii="Times New Roman"/>
          <w:b w:val="false"/>
          <w:i w:val="false"/>
          <w:color w:val="000000"/>
          <w:sz w:val="28"/>
        </w:rPr>
        <w:t>
</w:t>
      </w:r>
      <w:r>
        <w:rPr>
          <w:rFonts w:ascii="Times New Roman"/>
          <w:b w:val="false"/>
          <w:i w:val="false"/>
          <w:color w:val="000000"/>
          <w:sz w:val="28"/>
        </w:rPr>
        <w:t>
      2) 133-баптың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өнертабыстарды, пайдалы модельдерді, өнеркәсіптік үлгілерді қорғау саласындағы уәкілетті орган берген өнеркәсіптік меншік объектілеріне қорғау құжаты бар өнеркәсіптік меншік объектісін құруға байланысты ғылыми-зерттеу және ғылыми-техникалық жұмыстарға, сондай-ақ жоғары оқу орындарынан, ғылыми ұйымдардан және стартап- компаниялардан ғылыми және (немесе) ғылыми-техникалық қызмет нәтижелерін коммерцияландыру мақсатында лицензиялық шарт немесе айрықша құқықты басқаға беру шарты бойынша зияткерлік меншік объектілеріне айрықша құқықтарды сатып алуға арналған шығыстардың (шығындардың) осы Кодекстің </w:t>
      </w:r>
      <w:r>
        <w:rPr>
          <w:rFonts w:ascii="Times New Roman"/>
          <w:b w:val="false"/>
          <w:i w:val="false"/>
          <w:color w:val="000000"/>
          <w:sz w:val="28"/>
        </w:rPr>
        <w:t>108-бабына</w:t>
      </w:r>
      <w:r>
        <w:rPr>
          <w:rFonts w:ascii="Times New Roman"/>
          <w:b w:val="false"/>
          <w:i w:val="false"/>
          <w:color w:val="000000"/>
          <w:sz w:val="28"/>
        </w:rPr>
        <w:t xml:space="preserve"> сәйкес шегерімдерге жатқызылған сомасының елу пайызы мөлшерінде азайтуға құқығы бар.</w:t>
      </w:r>
      <w:r>
        <w:br/>
      </w:r>
      <w:r>
        <w:rPr>
          <w:rFonts w:ascii="Times New Roman"/>
          <w:b w:val="false"/>
          <w:i w:val="false"/>
          <w:color w:val="000000"/>
          <w:sz w:val="28"/>
        </w:rPr>
        <w:t>
</w:t>
      </w:r>
      <w:r>
        <w:rPr>
          <w:rFonts w:ascii="Times New Roman"/>
          <w:b w:val="false"/>
          <w:i w:val="false"/>
          <w:color w:val="000000"/>
          <w:sz w:val="28"/>
        </w:rPr>
        <w:t>
      Осы тармақшаның ережелері Қазақстан Республикасының аумағында ғылыми-зерттеу, ғылыми-техникалық жұмыстардың нәтижесін енгізу туралы индустриялық-инновациялық қызметті мемлекеттік қолдау саласындағы уәкілетті органның қорытындысымен расталған көрсетiлген жұмыстардың нәтижесi және (немесе) ғылыми және (немесе) ғылыми-техникалық қызмет нәтижелері Қазақстан Республикасының аумағында енгiзiлген жағдайда салық кезеңінде қолданылады.».</w:t>
      </w:r>
      <w:r>
        <w:br/>
      </w:r>
      <w:r>
        <w:rPr>
          <w:rFonts w:ascii="Times New Roman"/>
          <w:b w:val="false"/>
          <w:i w:val="false"/>
          <w:color w:val="000000"/>
          <w:sz w:val="28"/>
        </w:rPr>
        <w:t>
</w:t>
      </w:r>
      <w:r>
        <w:rPr>
          <w:rFonts w:ascii="Times New Roman"/>
          <w:b w:val="false"/>
          <w:i w:val="false"/>
          <w:color w:val="000000"/>
          <w:sz w:val="28"/>
        </w:rPr>
        <w:t>
      3. «Селекциялық жетістіктерді қорғау туралы» 1999 жылғы 13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19, 655-құжат; 2004 ж., № 17, 100-құжат; 2005 ж., № 21-22, 87-құжат; 2007 ж., № 5-6, 37-құжат; 2009 ж., № 24, 129-құжат; 2011 ж., № 1, 7-құжат; № 11, 102-құжат; 2012 ж., № 2, 13, 16-құжаттар; № 14, 95-құжат; 2014 ж., № 2, 10-құжат; № 19-І, 19-ІІ, 96-құжат; 2015 ж., № 7, 34-құжат):</w:t>
      </w:r>
      <w:r>
        <w:br/>
      </w:r>
      <w:r>
        <w:rPr>
          <w:rFonts w:ascii="Times New Roman"/>
          <w:b w:val="false"/>
          <w:i w:val="false"/>
          <w:color w:val="000000"/>
          <w:sz w:val="28"/>
        </w:rPr>
        <w:t>
</w:t>
      </w:r>
      <w:r>
        <w:rPr>
          <w:rFonts w:ascii="Times New Roman"/>
          <w:b w:val="false"/>
          <w:i w:val="false"/>
          <w:color w:val="000000"/>
          <w:sz w:val="28"/>
        </w:rPr>
        <w:t>
      12-баптың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Автордың өзi жасаған, ашқан немесе өсiрiп шығарған селекциялық жетiстiктi патенттiң қолданылу мерзiмi iшiнде пайдаланғаны үшiн патент иеленушіден сыйақы алуға құқығы бар. Сыйақы төлеу мөлшерi мен шарттары патент иеленушi мен автор арасында жасалған келісімде айқындалады. Келісім болмаған жағдайда авторға сыйақы төлеу мөлшері мен тәртібі Қазақстан Республикасының заңнамалық актілерінде айқындалады.».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Патент Заңы» 1999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20, 718-құжат; 2004 ж., № 17, 100-құжат; 2005 ж., № 21-22, 87-құжат; 2007 ж., № 5-6, 37-құжат; 2009 ж., № 15-16, 75-құжат; 2011 ж., № 11, 102-құжат; 2012 ж., № 2, 13-құжат; № 14, 95-құжат; 2014 ж., № 19-І, 19-ІІ, 96-құжат; 2015 ж., № 7, 34-құжат):</w:t>
      </w:r>
      <w:r>
        <w:br/>
      </w:r>
      <w:r>
        <w:rPr>
          <w:rFonts w:ascii="Times New Roman"/>
          <w:b w:val="false"/>
          <w:i w:val="false"/>
          <w:color w:val="000000"/>
          <w:sz w:val="28"/>
        </w:rPr>
        <w:t>
</w:t>
      </w:r>
      <w:r>
        <w:rPr>
          <w:rFonts w:ascii="Times New Roman"/>
          <w:b w:val="false"/>
          <w:i w:val="false"/>
          <w:color w:val="000000"/>
          <w:sz w:val="28"/>
        </w:rPr>
        <w:t>
      10-баптың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Авторға қызметтік өнертабыс, пайдалы модель, өнеркәсіптік үлгі үшін сыйақы төлеу мөлшері, шарттары және тәртібі автор мен жұмыс беруші арасындағы келісімде айқындалады. Егер автор мен жұмыс берушiнiң қызметтiк өнертабыстарды, пайдалы модельдi немесе өнеркәсiптiк үлгiнi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r>
        <w:br/>
      </w:r>
      <w:r>
        <w:rPr>
          <w:rFonts w:ascii="Times New Roman"/>
          <w:b w:val="false"/>
          <w:i w:val="false"/>
          <w:color w:val="000000"/>
          <w:sz w:val="28"/>
        </w:rPr>
        <w:t>
</w:t>
      </w:r>
      <w:r>
        <w:rPr>
          <w:rFonts w:ascii="Times New Roman"/>
          <w:b w:val="false"/>
          <w:i w:val="false"/>
          <w:color w:val="000000"/>
          <w:sz w:val="28"/>
        </w:rPr>
        <w:t>
      5. «Интегралдық микросхемалар топологияларын құқықтық қорғау туралы» 2001 жылғы 29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181-құжат; 2004 ж., № 17, 100-құжат; № 23, 142-құжат; 2005 ж., № 21-22, 87-құжат; 2011 ж., № 11, 102-құжат; 2012 ж., № 2, 13-құжат; № 14, 95-құжат):</w:t>
      </w:r>
      <w:r>
        <w:br/>
      </w:r>
      <w:r>
        <w:rPr>
          <w:rFonts w:ascii="Times New Roman"/>
          <w:b w:val="false"/>
          <w:i w:val="false"/>
          <w:color w:val="000000"/>
          <w:sz w:val="28"/>
        </w:rPr>
        <w:t>
</w:t>
      </w:r>
      <w:r>
        <w:rPr>
          <w:rFonts w:ascii="Times New Roman"/>
          <w:b w:val="false"/>
          <w:i w:val="false"/>
          <w:color w:val="000000"/>
          <w:sz w:val="28"/>
        </w:rPr>
        <w:t>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топология үшiн авторға сыйақы төлеу мөлшерi, шарттары және тәртiбi автор мен жұмыс берушi арасындағы келiсiмде айқындалады. Егер автор мен жұмыс берушiнiң топология жасаудағы үлесiн мөлшерлеу мүмкiн болмаса, авторға сыйақы төлеу мөлшері, шарттары және тәртібі Қазақстан Республикасының заңнамалық актілерінде айқындалады.».</w:t>
      </w:r>
      <w:r>
        <w:br/>
      </w:r>
      <w:r>
        <w:rPr>
          <w:rFonts w:ascii="Times New Roman"/>
          <w:b w:val="false"/>
          <w:i w:val="false"/>
          <w:color w:val="000000"/>
          <w:sz w:val="28"/>
        </w:rPr>
        <w:t>
</w:t>
      </w:r>
      <w:r>
        <w:rPr>
          <w:rFonts w:ascii="Times New Roman"/>
          <w:b w:val="false"/>
          <w:i w:val="false"/>
          <w:color w:val="000000"/>
          <w:sz w:val="28"/>
        </w:rPr>
        <w:t>
      6. «Ғылым туралы» 2011 жылғы 18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4, 36-құжат; 2013 ж., № 15, 82-құжат; 2014 ж., № 1, 4-құжат; № 19-I, 19-II, 96-құжат):</w:t>
      </w:r>
      <w:r>
        <w:br/>
      </w:r>
      <w:r>
        <w:rPr>
          <w:rFonts w:ascii="Times New Roman"/>
          <w:b w:val="false"/>
          <w:i w:val="false"/>
          <w:color w:val="000000"/>
          <w:sz w:val="28"/>
        </w:rPr>
        <w:t>
</w:t>
      </w:r>
      <w:r>
        <w:rPr>
          <w:rFonts w:ascii="Times New Roman"/>
          <w:b w:val="false"/>
          <w:i w:val="false"/>
          <w:color w:val="000000"/>
          <w:sz w:val="28"/>
        </w:rPr>
        <w:t>
      26-баптың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Гранттық қаржыландыру ғылыми-зерттеу жұмыстарының деңгейін, ғылыми ұйымдардың және олардың ұжымдарының, ғалымдардың ғылыми-техникалық әлеуеті мен бәсекеге қабілеттілігін арттыру мақсатында ғылыми зерттеулер жүргізуге, сондай-ақ ғылыми және (немесе) ғылыми-техникалық қызмет нәтижелерін коммерцияландыруға бөлінеді.».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2016 жылғы 1 қаңтардан бастап қолданысқа енгізілетін </w:t>
      </w:r>
      <w:r>
        <w:rPr>
          <w:rFonts w:ascii="Times New Roman"/>
          <w:b w:val="false"/>
          <w:i w:val="false"/>
          <w:color w:val="000000"/>
          <w:sz w:val="28"/>
        </w:rPr>
        <w:t>2-тармақты</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Ескерту. 2-бап жаңа редакцияда - ҚР 30.11.2016 </w:t>
      </w:r>
      <w:r>
        <w:rPr>
          <w:rFonts w:ascii="Times New Roman"/>
          <w:b w:val="false"/>
          <w:i w:val="false"/>
          <w:color w:val="000000"/>
          <w:sz w:val="28"/>
        </w:rPr>
        <w:t>№ 26-VI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