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0e1e" w14:textId="d330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екінші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30 қарашадағы № 428-V ҚРЗ</w:t>
      </w:r>
    </w:p>
    <w:p>
      <w:pPr>
        <w:spacing w:after="0"/>
        <w:ind w:left="0"/>
        <w:jc w:val="both"/>
      </w:pPr>
      <w:bookmarkStart w:name="z1" w:id="0"/>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2014 жылғы 23 желтоқсанда Мәскеуде жасалған </w:t>
      </w:r>
      <w:r>
        <w:rPr>
          <w:rFonts w:ascii="Times New Roman"/>
          <w:b w:val="false"/>
          <w:i w:val="false"/>
          <w:color w:val="000000"/>
          <w:sz w:val="28"/>
        </w:rPr>
        <w:t>екінші 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2007 жылғы 6 қазандағы Ұжымдық қауіпсіздік туралы шарт ұйымына</w:t>
      </w:r>
      <w:r>
        <w:br/>
      </w:r>
      <w:r>
        <w:rPr>
          <w:rFonts w:ascii="Times New Roman"/>
          <w:b/>
          <w:i w:val="false"/>
          <w:color w:val="000000"/>
        </w:rPr>
        <w:t>
мүше мемлекеттердің құқық қорғау органдары мен арнайы</w:t>
      </w:r>
      <w:r>
        <w:br/>
      </w:r>
      <w:r>
        <w:rPr>
          <w:rFonts w:ascii="Times New Roman"/>
          <w:b/>
          <w:i w:val="false"/>
          <w:color w:val="000000"/>
        </w:rPr>
        <w:t>
қызметтерін жарақтандыру үшін арнайы техника мен арнайы</w:t>
      </w:r>
      <w:r>
        <w:br/>
      </w:r>
      <w:r>
        <w:rPr>
          <w:rFonts w:ascii="Times New Roman"/>
          <w:b/>
          <w:i w:val="false"/>
          <w:color w:val="000000"/>
        </w:rPr>
        <w:t>
құралдарды жеткізудің жеңілдікті шарттары туралы келісімге</w:t>
      </w:r>
      <w:r>
        <w:br/>
      </w:r>
      <w:r>
        <w:rPr>
          <w:rFonts w:ascii="Times New Roman"/>
          <w:b/>
          <w:i w:val="false"/>
          <w:color w:val="000000"/>
        </w:rPr>
        <w:t>
өзгерістер енгізу туралы екінші хаттама</w:t>
      </w:r>
    </w:p>
    <w:bookmarkEnd w:id="1"/>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Тараптардың құтқару бөлімшелерін жарақтандыру үшін жеткізудің жеңілдікті шарттарын жасауға мүдделілікті ескере отырып,</w:t>
      </w:r>
      <w:r>
        <w:br/>
      </w:r>
      <w:r>
        <w:rPr>
          <w:rFonts w:ascii="Times New Roman"/>
          <w:b w:val="false"/>
          <w:i w:val="false"/>
          <w:color w:val="000000"/>
          <w:sz w:val="28"/>
        </w:rPr>
        <w:t>
      Ұжымдық қауіпсіздік туралы шарт ұйымы Ұжымдық қауіпсіздік кеңесінің «Ұжымдық қауіпсіздік туралы шарт ұйымына мүше мемлекеттердің төтенше жағдайларға ұжымдық ден қою жүйесін дамытудың негізгі бағыттары туралы» 2012 жылғы 19 желтоқсандағы шешімін негізге ала отырып,</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келісімнің (бұдан әрі - Келісім) </w:t>
      </w:r>
      <w:r>
        <w:rPr>
          <w:rFonts w:ascii="Times New Roman"/>
          <w:b w:val="false"/>
          <w:i w:val="false"/>
          <w:color w:val="000000"/>
          <w:sz w:val="28"/>
        </w:rPr>
        <w:t>15-бабын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5"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1-бабына</w:t>
      </w:r>
      <w:r>
        <w:rPr>
          <w:rFonts w:ascii="Times New Roman"/>
          <w:b w:val="false"/>
          <w:i w:val="false"/>
          <w:color w:val="000000"/>
          <w:sz w:val="28"/>
        </w:rPr>
        <w:t xml:space="preserve"> мына өзгерістер енгізілсін:</w:t>
      </w:r>
      <w:r>
        <w:br/>
      </w:r>
      <w:r>
        <w:rPr>
          <w:rFonts w:ascii="Times New Roman"/>
          <w:b w:val="false"/>
          <w:i w:val="false"/>
          <w:color w:val="000000"/>
          <w:sz w:val="28"/>
        </w:rPr>
        <w:t>
</w:t>
      </w:r>
      <w:r>
        <w:rPr>
          <w:rFonts w:ascii="Times New Roman"/>
          <w:b w:val="false"/>
          <w:i w:val="false"/>
          <w:color w:val="000000"/>
          <w:sz w:val="28"/>
        </w:rPr>
        <w:t>
      1)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қызметтер - Тараптардың ұлттық заңнамасына сәйкес барлау, қарсы барлау қызметін жүзеге асыруға; мемлекеттің ұлттық қауіпсіздігін қамтамасыз ету мақсатында функцияларды жүзеге асыруға; төтенше жағдайлардың алдын алу және оларды жою бойынша міндеттерді шешуге арналған мемлекеттік органдар;»;</w:t>
      </w:r>
      <w:r>
        <w:br/>
      </w:r>
      <w:r>
        <w:rPr>
          <w:rFonts w:ascii="Times New Roman"/>
          <w:b w:val="false"/>
          <w:i w:val="false"/>
          <w:color w:val="000000"/>
          <w:sz w:val="28"/>
        </w:rPr>
        <w:t>
</w:t>
      </w:r>
      <w:r>
        <w:rPr>
          <w:rFonts w:ascii="Times New Roman"/>
          <w:b w:val="false"/>
          <w:i w:val="false"/>
          <w:color w:val="000000"/>
          <w:sz w:val="28"/>
        </w:rPr>
        <w:t>
      2) төртінші абзац «жол қозғалысы қауіпсіздігін қамтамасыз етудің техникалық құралдары,» деген сөздерден кейін «авариялық-құтқару жұмыстарын жүргізуге арналған құралдар,» деген сөздермен толықтырылсын.</w:t>
      </w:r>
    </w:p>
    <w:bookmarkEnd w:id="3"/>
    <w:bookmarkStart w:name="z4" w:id="4"/>
    <w:p>
      <w:pPr>
        <w:spacing w:after="0"/>
        <w:ind w:left="0"/>
        <w:jc w:val="left"/>
      </w:pPr>
      <w:r>
        <w:rPr>
          <w:rFonts w:ascii="Times New Roman"/>
          <w:b/>
          <w:i w:val="false"/>
          <w:color w:val="000000"/>
        </w:rPr>
        <w:t xml:space="preserve"> 
2-бап</w:t>
      </w:r>
    </w:p>
    <w:bookmarkEnd w:id="4"/>
    <w:bookmarkStart w:name="z9" w:id="5"/>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2014 жылғы 23 желтоқсанда Мәскеу қаласында орыс тілінде бір төлнұсқа данада жасалды. Төлнұсқа дана Ұжымдық қауіпсіздік туралы шарт ұйымының Хатшылығында сақталады, ол осы Хаттамаға қол қойған әрбір мемлекетке оның куәландырылған көшірмесін жібереді.</w:t>
      </w:r>
    </w:p>
    <w:bookmarkEnd w:id="5"/>
    <w:p>
      <w:pPr>
        <w:spacing w:after="0"/>
        <w:ind w:left="0"/>
        <w:jc w:val="both"/>
      </w:pPr>
      <w:r>
        <w:rPr>
          <w:rFonts w:ascii="Times New Roman"/>
          <w:b w:val="false"/>
          <w:i/>
          <w:color w:val="000000"/>
          <w:sz w:val="28"/>
        </w:rPr>
        <w:t>      Армения Республикасы үшін      Қырғыз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Қазақстан Республикасы үшін    Тәжікстан Республикасы үшін</w:t>
      </w:r>
    </w:p>
    <w:p>
      <w:pPr>
        <w:spacing w:after="0"/>
        <w:ind w:left="0"/>
        <w:jc w:val="both"/>
      </w:pP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екінші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Мемлекеттік тіл және</w:t>
      </w:r>
      <w:r>
        <w:br/>
      </w:r>
      <w:r>
        <w:rPr>
          <w:rFonts w:ascii="Times New Roman"/>
          <w:b w:val="false"/>
          <w:i w:val="false"/>
          <w:color w:val="000000"/>
          <w:sz w:val="28"/>
        </w:rPr>
        <w:t>
</w:t>
      </w:r>
      <w:r>
        <w:rPr>
          <w:rFonts w:ascii="Times New Roman"/>
          <w:b w:val="false"/>
          <w:i/>
          <w:color w:val="000000"/>
          <w:sz w:val="28"/>
        </w:rPr>
        <w:t>      ақпарат басқармасының басшысы                А. Күдербаева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