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4019" w14:textId="c514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тыныс-тіршілігін қамтамасыз ету шарттары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29 ақпандағы № 464-V ҚРЗ</w:t>
      </w:r>
    </w:p>
    <w:p>
      <w:pPr>
        <w:spacing w:after="0"/>
        <w:ind w:left="0"/>
        <w:jc w:val="both"/>
      </w:pPr>
      <w:bookmarkStart w:name="z1" w:id="0"/>
      <w:r>
        <w:rPr>
          <w:rFonts w:ascii="Times New Roman"/>
          <w:b w:val="false"/>
          <w:i w:val="false"/>
          <w:color w:val="000000"/>
          <w:sz w:val="28"/>
        </w:rPr>
        <w:t>
      1995 жылғы 20 қаңтардағы Қазақстан Республикасы мен Ресей Федерациясы арасындағы Сарышаған сынақ полигонын пайдалану мен жалға беру және Приозерск қаласының тыныс-тіршілігін қамтамасыз ету шарттары туралы келісімге өзгерістер мен толықтырулар енгізу туралы 2015 жылғы 16 сәуірде Мәскеуде жасалған хаттама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1995 жылғы 20 қаңтардағы Қазақстан Республикасы</w:t>
      </w:r>
      <w:r>
        <w:br/>
      </w:r>
      <w:r>
        <w:rPr>
          <w:rFonts w:ascii="Times New Roman"/>
          <w:b/>
          <w:i w:val="false"/>
          <w:color w:val="000000"/>
        </w:rPr>
        <w:t>
мен Ресей Федерациясы арасындағы Сары-Шаған сынақ полигонын</w:t>
      </w:r>
      <w:r>
        <w:br/>
      </w:r>
      <w:r>
        <w:rPr>
          <w:rFonts w:ascii="Times New Roman"/>
          <w:b/>
          <w:i w:val="false"/>
          <w:color w:val="000000"/>
        </w:rPr>
        <w:t>
пайдалану мен жалға беру шарттары және Приозерск қаласының</w:t>
      </w:r>
      <w:r>
        <w:br/>
      </w:r>
      <w:r>
        <w:rPr>
          <w:rFonts w:ascii="Times New Roman"/>
          <w:b/>
          <w:i w:val="false"/>
          <w:color w:val="000000"/>
        </w:rPr>
        <w:t>
тіршілік әрекетін қамтамасыз ету туралы келісімге өзгерістер</w:t>
      </w:r>
      <w:r>
        <w:br/>
      </w:r>
      <w:r>
        <w:rPr>
          <w:rFonts w:ascii="Times New Roman"/>
          <w:b/>
          <w:i w:val="false"/>
          <w:color w:val="000000"/>
        </w:rPr>
        <w:t>
мен толықтырулар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(2016 жылғы 1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60-құжат)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20 қаңтардағы Қазақстан Республикасы мен Ресей Федерациясы арасындағы Сары-Шаған сынақ полигонын пайдалану мен жалға беру шарттары және Приозерск қаласының тіршілік әрекетін қамтамасыз ету туралы келісімнің (бұдан әрі - Келісім) </w:t>
      </w:r>
      <w:r>
        <w:rPr>
          <w:rFonts w:ascii="Times New Roman"/>
          <w:b w:val="false"/>
          <w:i w:val="false"/>
          <w:color w:val="000000"/>
          <w:sz w:val="28"/>
        </w:rPr>
        <w:t>25-бабын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Келісімнің </w:t>
      </w:r>
      <w:r>
        <w:rPr>
          <w:rFonts w:ascii="Times New Roman"/>
          <w:b w:val="false"/>
          <w:i w:val="false"/>
          <w:color w:val="000000"/>
          <w:sz w:val="28"/>
        </w:rPr>
        <w:t>10-бабының</w:t>
      </w:r>
      <w:r>
        <w:rPr>
          <w:rFonts w:ascii="Times New Roman"/>
          <w:b w:val="false"/>
          <w:i w:val="false"/>
          <w:color w:val="000000"/>
          <w:sz w:val="28"/>
        </w:rPr>
        <w:t xml:space="preserve"> он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«Полигон қолбасшылығы Қазақстан Республикасының жергілікті атқарушы органдарымен бірлесіп, маусымдық ауыл шаруашылығы және геологиялық барлау жұмыстарын жүргізу кезінде, сондай-ақ дүлей зілзалаларды жоюда көмек көрсету кезінде Қазақстан Тарапының Полигон аумағының учаскелерін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Келісімнің </w:t>
      </w:r>
      <w:r>
        <w:rPr>
          <w:rFonts w:ascii="Times New Roman"/>
          <w:b w:val="false"/>
          <w:i w:val="false"/>
          <w:color w:val="000000"/>
          <w:sz w:val="28"/>
        </w:rPr>
        <w:t>15-бабы</w:t>
      </w:r>
      <w:r>
        <w:rPr>
          <w:rFonts w:ascii="Times New Roman"/>
          <w:b w:val="false"/>
          <w:i w:val="false"/>
          <w:color w:val="000000"/>
          <w:sz w:val="28"/>
        </w:rPr>
        <w:t xml:space="preserve"> мынадай мазмұндағы абзацтармен толықтырылсын:</w:t>
      </w:r>
      <w:r>
        <w:br/>
      </w:r>
      <w:r>
        <w:rPr>
          <w:rFonts w:ascii="Times New Roman"/>
          <w:b w:val="false"/>
          <w:i w:val="false"/>
          <w:color w:val="000000"/>
          <w:sz w:val="28"/>
        </w:rPr>
        <w:t>
</w:t>
      </w:r>
      <w:r>
        <w:rPr>
          <w:rFonts w:ascii="Times New Roman"/>
          <w:b w:val="false"/>
          <w:i w:val="false"/>
          <w:color w:val="000000"/>
          <w:sz w:val="28"/>
        </w:rPr>
        <w:t>
      «Полигонның жер учаскелерін Ресей Тарапымен келісім бойынша, осы Келісімге залал келтірмей, Қазақстан Тарапының үшінші елдермен әскери және әскери-техникалық ынтымақтастығы мүдделеріне орай пайдалануға жол беріледі. Ресей Тарапы осындай пайдалану нәтижесінде туындаған теріс салдарларды жою және Қазақстан Тарапына, оның ішінде экологияға және табиғатты пайдалануға келтірілген залалды өтеу үшін жауапты болмайды.</w:t>
      </w:r>
      <w:r>
        <w:br/>
      </w:r>
      <w:r>
        <w:rPr>
          <w:rFonts w:ascii="Times New Roman"/>
          <w:b w:val="false"/>
          <w:i w:val="false"/>
          <w:color w:val="000000"/>
          <w:sz w:val="28"/>
        </w:rPr>
        <w:t>
      Жекелеген жер учаскелерін пайдалану мәселелерін жоспарланған жылдың алдындағы жылғы 1 желтоқсаннан кешіктірмей Тараптардың Қорғаныс министрліктерімен келісіледі.».</w:t>
      </w:r>
      <w:r>
        <w:br/>
      </w:r>
      <w:r>
        <w:rPr>
          <w:rFonts w:ascii="Times New Roman"/>
          <w:b w:val="false"/>
          <w:i w:val="false"/>
          <w:color w:val="000000"/>
          <w:sz w:val="28"/>
        </w:rPr>
        <w:t>
</w:t>
      </w:r>
      <w:r>
        <w:rPr>
          <w:rFonts w:ascii="Times New Roman"/>
          <w:b w:val="false"/>
          <w:i w:val="false"/>
          <w:color w:val="000000"/>
          <w:sz w:val="28"/>
        </w:rPr>
        <w:t>
      3. Келісімге </w:t>
      </w:r>
      <w:r>
        <w:rPr>
          <w:rFonts w:ascii="Times New Roman"/>
          <w:b w:val="false"/>
          <w:i w:val="false"/>
          <w:color w:val="000000"/>
          <w:sz w:val="28"/>
        </w:rPr>
        <w:t>қосымша</w:t>
      </w:r>
      <w:r>
        <w:rPr>
          <w:rFonts w:ascii="Times New Roman"/>
          <w:b w:val="false"/>
          <w:i w:val="false"/>
          <w:color w:val="000000"/>
          <w:sz w:val="28"/>
        </w:rPr>
        <w:t xml:space="preserve"> мынадай редакцияда жазылсын:</w:t>
      </w:r>
    </w:p>
    <w:bookmarkEnd w:id="3"/>
    <w:bookmarkStart w:name="z9" w:id="4"/>
    <w:p>
      <w:pPr>
        <w:spacing w:after="0"/>
        <w:ind w:left="0"/>
        <w:jc w:val="both"/>
      </w:pPr>
      <w:r>
        <w:rPr>
          <w:rFonts w:ascii="Times New Roman"/>
          <w:b w:val="false"/>
          <w:i w:val="false"/>
          <w:color w:val="000000"/>
          <w:sz w:val="28"/>
        </w:rPr>
        <w:t xml:space="preserve">
«1995 жылғы 20 қаңтардағы     </w:t>
      </w:r>
      <w:r>
        <w:br/>
      </w: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xml:space="preserve">
Федерациясы арасындағы Сары-Шаған </w:t>
      </w:r>
      <w:r>
        <w:br/>
      </w:r>
      <w:r>
        <w:rPr>
          <w:rFonts w:ascii="Times New Roman"/>
          <w:b w:val="false"/>
          <w:i w:val="false"/>
          <w:color w:val="000000"/>
          <w:sz w:val="28"/>
        </w:rPr>
        <w:t>
сынақ полигонын пайдалану мен жалға</w:t>
      </w:r>
      <w:r>
        <w:br/>
      </w:r>
      <w:r>
        <w:rPr>
          <w:rFonts w:ascii="Times New Roman"/>
          <w:b w:val="false"/>
          <w:i w:val="false"/>
          <w:color w:val="000000"/>
          <w:sz w:val="28"/>
        </w:rPr>
        <w:t xml:space="preserve">
беру шарттары және Приозерск   </w:t>
      </w:r>
      <w:r>
        <w:br/>
      </w:r>
      <w:r>
        <w:rPr>
          <w:rFonts w:ascii="Times New Roman"/>
          <w:b w:val="false"/>
          <w:i w:val="false"/>
          <w:color w:val="000000"/>
          <w:sz w:val="28"/>
        </w:rPr>
        <w:t xml:space="preserve">
қаласының тіршілік әрекетін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ҚОСЫМША              </w:t>
      </w:r>
    </w:p>
    <w:bookmarkEnd w:id="4"/>
    <w:bookmarkStart w:name="z10" w:id="5"/>
    <w:p>
      <w:pPr>
        <w:spacing w:after="0"/>
        <w:ind w:left="0"/>
        <w:jc w:val="left"/>
      </w:pPr>
      <w:r>
        <w:rPr>
          <w:rFonts w:ascii="Times New Roman"/>
          <w:b/>
          <w:i w:val="false"/>
          <w:color w:val="000000"/>
        </w:rPr>
        <w:t xml:space="preserve"> 
Сары-Шаған сынақ полигоны жер учаскелерінің шекараларын</w:t>
      </w:r>
      <w:r>
        <w:br/>
      </w:r>
      <w:r>
        <w:rPr>
          <w:rFonts w:ascii="Times New Roman"/>
          <w:b/>
          <w:i w:val="false"/>
          <w:color w:val="000000"/>
        </w:rPr>
        <w:t>
айқындайтын координаттық нүктелердің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7309"/>
        <w:gridCol w:w="5349"/>
      </w:tblGrid>
      <w:tr>
        <w:trPr>
          <w:trHeight w:val="3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360" w:hRule="atLeast"/>
        </w:trPr>
        <w:tc>
          <w:tcPr>
            <w:tcW w:w="0" w:type="auto"/>
            <w:vMerge/>
            <w:tcBorders>
              <w:top w:val="nil"/>
              <w:left w:val="single" w:color="cfcfcf" w:sz="5"/>
              <w:bottom w:val="single" w:color="cfcfcf" w:sz="5"/>
              <w:right w:val="single" w:color="cfcfcf" w:sz="5"/>
            </w:tcBorders>
          </w:tcP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r>
              <w:br/>
            </w:r>
            <w:r>
              <w:rPr>
                <w:rFonts w:ascii="Times New Roman"/>
                <w:b w:val="false"/>
                <w:i w:val="false"/>
                <w:color w:val="000000"/>
                <w:sz w:val="20"/>
              </w:rPr>
              <w:t>
(град., мин., сек.)</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r>
              <w:br/>
            </w:r>
            <w:r>
              <w:rPr>
                <w:rFonts w:ascii="Times New Roman"/>
                <w:b w:val="false"/>
                <w:i w:val="false"/>
                <w:color w:val="000000"/>
                <w:sz w:val="20"/>
              </w:rPr>
              <w:t>
(град., мин., сек.)</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1 учаске:</w:t>
            </w:r>
          </w:p>
        </w:tc>
      </w:tr>
      <w:tr>
        <w:trPr>
          <w:trHeight w:val="45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73 34 28</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46 38 34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73 26 20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46 46 45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73 25 40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46 53 37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73 18 25</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72 39 45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47 00 43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72 01 50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47 04 10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71 52 00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47 12 33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71 19 40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71 02 00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47 22 00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47 10 00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70 23 33</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69 32 31</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47 33 10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69 20 19</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47 19 15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47 16 27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69 12 40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46 10 19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69 13 22</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70 31 50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70 36 00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70 56 30</w:t>
            </w:r>
          </w:p>
        </w:tc>
      </w:tr>
      <w:tr>
        <w:trPr>
          <w:trHeight w:val="54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45 25 30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71 27 20</w:t>
            </w:r>
          </w:p>
        </w:tc>
      </w:tr>
      <w:tr>
        <w:trPr>
          <w:trHeight w:val="34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45 23 25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71 34 00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45 19 20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72 03 42</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45 20 12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72 17 20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44 57 55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73 17 23</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44 55 26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73 19 56</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44 57 23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73 30 30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44 59 26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73 38 45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45 02 55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73 46 23</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45 10 41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73 42 57</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45 14 25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73 44 40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45 30 13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73 29 58</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45 39 21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73 21 15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73 18 50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45 47 15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73 19 55</w:t>
            </w:r>
          </w:p>
        </w:tc>
      </w:tr>
      <w:tr>
        <w:trPr>
          <w:trHeight w:val="49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46 07 20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73 34 28</w:t>
            </w:r>
          </w:p>
        </w:tc>
      </w:tr>
      <w:tr>
        <w:trPr>
          <w:trHeight w:val="6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2 учаске:</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68 22 30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68 22 30</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47 14 25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47 14 45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68 22 55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3 учаске:</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67 32 46</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47 24 07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67 27 24</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67 26 42</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47 21 06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67 25 51</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47 20 18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67 29 47</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47 21 07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67 31 55</w:t>
            </w:r>
          </w:p>
        </w:tc>
      </w:tr>
      <w:tr>
        <w:trPr>
          <w:trHeight w:val="30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47 23 48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67 32 46</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4 учаске:</w:t>
            </w:r>
          </w:p>
        </w:tc>
      </w:tr>
      <w:tr>
        <w:trPr>
          <w:trHeight w:val="45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63 05 55</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47 54 30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63 13 26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47 58 40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63 14 02</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47 55 01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63 40 56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47 53 40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63 42 56</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63 39 56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47 28 44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63 40 53</w:t>
            </w:r>
          </w:p>
        </w:tc>
      </w:tr>
      <w:tr>
        <w:trPr>
          <w:trHeight w:val="49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63 05 55</w:t>
            </w:r>
          </w:p>
        </w:tc>
      </w:tr>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Координаттары бар нүктелері арқылы өтетін сызықпен шектелген</w:t>
            </w:r>
            <w:r>
              <w:br/>
            </w:r>
            <w:r>
              <w:rPr>
                <w:rFonts w:ascii="Times New Roman"/>
                <w:b w:val="false"/>
                <w:i w:val="false"/>
                <w:color w:val="000000"/>
                <w:sz w:val="20"/>
              </w:rPr>
              <w:t>
№ 5 учаске:</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61 27 04</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47 29 35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61 08 54</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60 26 56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60 34 46</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48 05 53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61 11 27</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48 03 45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61 09 17</w:t>
            </w:r>
          </w:p>
        </w:tc>
      </w:tr>
      <w:tr>
        <w:trPr>
          <w:trHeight w:val="3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48 00 28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61 08 09</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47 57 02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61 08 20</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47 54 00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61 10 59</w:t>
            </w:r>
          </w:p>
        </w:tc>
      </w:tr>
      <w:tr>
        <w:trPr>
          <w:trHeight w:val="31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47 50 50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61 14 11</w:t>
            </w:r>
          </w:p>
        </w:tc>
      </w:tr>
      <w:tr>
        <w:trPr>
          <w:trHeight w:val="465"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47 23 17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 04».</w:t>
            </w:r>
          </w:p>
        </w:tc>
      </w:tr>
    </w:tbl>
    <w:bookmarkStart w:name="z11"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және келіссөздер арқылы шешеді.</w:t>
      </w:r>
      <w:r>
        <w:br/>
      </w:r>
      <w:r>
        <w:rPr>
          <w:rFonts w:ascii="Times New Roman"/>
          <w:b w:val="false"/>
          <w:i w:val="false"/>
          <w:color w:val="000000"/>
          <w:sz w:val="28"/>
        </w:rPr>
        <w:t>
      Тараптардың бірінде бірлесіп шешуді талап ететін мәселелер туындаған кезде көрсетілген Тарап келіссөздер басталғанға дейін 30 күннен кешіктірмей бұл туралы басқа Тарапты жазбаша хабардар етеді.</w:t>
      </w:r>
      <w:r>
        <w:br/>
      </w: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Хаттама Келісімнің қолданысының тоқтатылуымен бір мезгілде өз қолданысын тоқтатады.</w:t>
      </w:r>
    </w:p>
    <w:p>
      <w:pPr>
        <w:spacing w:after="0"/>
        <w:ind w:left="0"/>
        <w:jc w:val="both"/>
      </w:pPr>
      <w:r>
        <w:rPr>
          <w:rFonts w:ascii="Times New Roman"/>
          <w:b w:val="false"/>
          <w:i w:val="false"/>
          <w:color w:val="000000"/>
          <w:sz w:val="28"/>
        </w:rPr>
        <w:t>      2015 жылғы 16 сәуірде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