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736e3" w14:textId="1f73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лотереялар және лотерея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2016 жылғы 9 сәуірдегі № 496-V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 19-I, 100-құжат; № 19-II, 102-құжат; № 20-VII, 117, 119-құжаттар; № 22-I, 143-құжат; № 22-II, 145-құжат; № 22-III, 149-құжат; № 22-VI, 159-құжат; № 22-VII, 161-құжат):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«913-бап. Лотереялар, тотализаторлар және өзге де ойындар өткiзу ерекшелiктерi</w:t>
      </w:r>
      <w:r>
        <w:br/>
      </w:r>
      <w:r>
        <w:rPr>
          <w:rFonts w:ascii="Times New Roman"/>
          <w:b w:val="false"/>
          <w:i w:val="false"/>
          <w:color w:val="000000"/>
          <w:sz w:val="28"/>
        </w:rPr>
        <w:t>
</w:t>
      </w:r>
      <w:r>
        <w:rPr>
          <w:rFonts w:ascii="Times New Roman"/>
          <w:b w:val="false"/>
          <w:i w:val="false"/>
          <w:color w:val="000000"/>
          <w:sz w:val="28"/>
        </w:rPr>
        <w:t>
      1. Мемлекеттiң немесе уәкiлеттi мемлекеттiк органнан тотализаторлар мен тәуекелге негiзделген басқа да ойындар өткiзуге лицензия алған адамның, ал лотереялар үшін лотерея операторының және осындай ойындарға қатысушылардың арасындағы қатынастар шартқа негiзделген.</w:t>
      </w:r>
      <w:r>
        <w:br/>
      </w:r>
      <w:r>
        <w:rPr>
          <w:rFonts w:ascii="Times New Roman"/>
          <w:b w:val="false"/>
          <w:i w:val="false"/>
          <w:color w:val="000000"/>
          <w:sz w:val="28"/>
        </w:rPr>
        <w:t>
      Лотерея операторы мен лотереяға қатысушы арасындағы шарт лотереяға қатысушы лотерея билетінiң, түбiртектің немесе өзге құжаттың құнын төлеген және лотерея билетін, түбiртекті немесе өзге құжатты берген кезден бастап жасалған болып танылады.</w:t>
      </w:r>
      <w:r>
        <w:br/>
      </w:r>
      <w:r>
        <w:rPr>
          <w:rFonts w:ascii="Times New Roman"/>
          <w:b w:val="false"/>
          <w:i w:val="false"/>
          <w:color w:val="000000"/>
          <w:sz w:val="28"/>
        </w:rPr>
        <w:t>
</w:t>
      </w:r>
      <w:r>
        <w:rPr>
          <w:rFonts w:ascii="Times New Roman"/>
          <w:b w:val="false"/>
          <w:i w:val="false"/>
          <w:color w:val="000000"/>
          <w:sz w:val="28"/>
        </w:rPr>
        <w:t>
      2. Лотерея, тотализатор немесе өзге де ойындарды өткiзу шарттарына сәйкес ұтқан адам болып танылатын адамдарға ойындардың бастамашысы (ұйымдастырушысы), ал лотереялар үшін лотерея операторы ұтыс төлеуге тиiс.</w:t>
      </w:r>
      <w:r>
        <w:br/>
      </w:r>
      <w:r>
        <w:rPr>
          <w:rFonts w:ascii="Times New Roman"/>
          <w:b w:val="false"/>
          <w:i w:val="false"/>
          <w:color w:val="000000"/>
          <w:sz w:val="28"/>
        </w:rPr>
        <w:t>
      Ойындардың бастамашысы (ұйымдастырушысы) мерзiмінде, мөлшерде, нысанда (ақшалай немесе заттай) ұтыс төлеуді ойындарды өткiзу талаптарына сәйкес, ал егер бұл талаптарда мерзiм көрсетiлмесе ойындардың нәтижелерi шығарылған кезден бастап он күннен кешiктiрмей жүзеге асырады.</w:t>
      </w:r>
      <w:r>
        <w:br/>
      </w:r>
      <w:r>
        <w:rPr>
          <w:rFonts w:ascii="Times New Roman"/>
          <w:b w:val="false"/>
          <w:i w:val="false"/>
          <w:color w:val="000000"/>
          <w:sz w:val="28"/>
        </w:rPr>
        <w:t>
      Лотерея операторының ұтысты төлеуі заңда белгіленген мерзiмдерде, лотерея өткiзу талаптарында айқындалатын мөлшерде, нысанда (ақшалай немесе заттай) жүзеге асырылады.</w:t>
      </w:r>
      <w:r>
        <w:br/>
      </w:r>
      <w:r>
        <w:rPr>
          <w:rFonts w:ascii="Times New Roman"/>
          <w:b w:val="false"/>
          <w:i w:val="false"/>
          <w:color w:val="000000"/>
          <w:sz w:val="28"/>
        </w:rPr>
        <w:t>
</w:t>
      </w:r>
      <w:r>
        <w:rPr>
          <w:rFonts w:ascii="Times New Roman"/>
          <w:b w:val="false"/>
          <w:i w:val="false"/>
          <w:color w:val="000000"/>
          <w:sz w:val="28"/>
        </w:rPr>
        <w:t>
      3. Ойындардың бастамашысы (ұйымдастырушысы), лотерея операторы осы баптың 2-тармағында аталған мiндеттерiн орындамаған жағдайда, лотереяда, тотализаторда немесе өзге ойындарда ұтып алған қатысушы өзіне ұтысты төлеудi, сондай-ақ келтiрiлген залалдарды өтеудi талап етуге құқылы.».</w:t>
      </w:r>
      <w:r>
        <w:br/>
      </w:r>
      <w:r>
        <w:rPr>
          <w:rFonts w:ascii="Times New Roman"/>
          <w:b w:val="false"/>
          <w:i w:val="false"/>
          <w:color w:val="000000"/>
          <w:sz w:val="28"/>
        </w:rPr>
        <w:t>
</w:t>
      </w:r>
      <w:r>
        <w:rPr>
          <w:rFonts w:ascii="Times New Roman"/>
          <w:b w:val="false"/>
          <w:i w:val="false"/>
          <w:color w:val="000000"/>
          <w:sz w:val="28"/>
        </w:rPr>
        <w:t>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 100, 106-құжаттар; № 20, 113, 117-құжаттар; № 21, 121, 124, 130, 132-құжаттар; № 22, 140, 143, 144-құжаттар; № 22-V, 156-құжат; № 22-VI, 159-құжат; № 23-II, 172-құжат):</w:t>
      </w:r>
      <w:r>
        <w:br/>
      </w:r>
      <w:r>
        <w:rPr>
          <w:rFonts w:ascii="Times New Roman"/>
          <w:b w:val="false"/>
          <w:i w:val="false"/>
          <w:color w:val="000000"/>
          <w:sz w:val="28"/>
        </w:rPr>
        <w:t>
</w:t>
      </w:r>
      <w:r>
        <w:rPr>
          <w:rFonts w:ascii="Times New Roman"/>
          <w:b w:val="false"/>
          <w:i w:val="false"/>
          <w:color w:val="000000"/>
          <w:sz w:val="28"/>
        </w:rPr>
        <w:t>
      51-баптың </w:t>
      </w:r>
      <w:r>
        <w:rPr>
          <w:rFonts w:ascii="Times New Roman"/>
          <w:b w:val="false"/>
          <w:i w:val="false"/>
          <w:color w:val="000000"/>
          <w:sz w:val="28"/>
        </w:rPr>
        <w:t>2-тармағы</w:t>
      </w:r>
      <w:r>
        <w:rPr>
          <w:rFonts w:ascii="Times New Roman"/>
          <w:b w:val="false"/>
          <w:i w:val="false"/>
          <w:color w:val="000000"/>
          <w:sz w:val="28"/>
        </w:rPr>
        <w:t xml:space="preserve"> 1) тармақшасының бесінші абзацы алып тасталсын.</w:t>
      </w:r>
      <w:r>
        <w:br/>
      </w:r>
      <w:r>
        <w:rPr>
          <w:rFonts w:ascii="Times New Roman"/>
          <w:b w:val="false"/>
          <w:i w:val="false"/>
          <w:color w:val="000000"/>
          <w:sz w:val="28"/>
        </w:rPr>
        <w:t>
</w:t>
      </w:r>
      <w:r>
        <w:rPr>
          <w:rFonts w:ascii="Times New Roman"/>
          <w:b w:val="false"/>
          <w:i w:val="false"/>
          <w:color w:val="000000"/>
          <w:sz w:val="28"/>
        </w:rPr>
        <w:t>
      3.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 19-I, 99, 100, 101-құжаттар; № 20-I, 110-құжат; № 20-IV, 113-құжат; № 20-VII, 115, 119-құжаттар; № 21-I, 124-құжат; № 21-II, 130-құжат; № 21-III, 136, 137-құжаттар; № 22-I, 140, 143-құжаттар; № 22-II, 144, 145-құжаттар; № 22-III, 149-құжат; № 22-V, 156, 158-құжаттар; № 22-VI, 159-құжат; № 22-VII, 161-құжат; № 23-I, 169-құжат; 2016 ж., № 1, 4-құжат):</w:t>
      </w:r>
      <w:r>
        <w:br/>
      </w:r>
      <w:r>
        <w:rPr>
          <w:rFonts w:ascii="Times New Roman"/>
          <w:b w:val="false"/>
          <w:i w:val="false"/>
          <w:color w:val="000000"/>
          <w:sz w:val="28"/>
        </w:rPr>
        <w:t>
</w:t>
      </w:r>
      <w:r>
        <w:rPr>
          <w:rFonts w:ascii="Times New Roman"/>
          <w:b w:val="false"/>
          <w:i w:val="false"/>
          <w:color w:val="000000"/>
          <w:sz w:val="28"/>
        </w:rPr>
        <w:t>
      1) 248-баптың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лотерея билеттерін, түбіртектерді немесе өзге де құжаттарды тарату жөнінде көрсетілетін қызметтерді қоспағанда, лотерея билеттерін, түбіртектерді немесе өзге де құжаттарды;»;</w:t>
      </w:r>
      <w:r>
        <w:br/>
      </w:r>
      <w:r>
        <w:rPr>
          <w:rFonts w:ascii="Times New Roman"/>
          <w:b w:val="false"/>
          <w:i w:val="false"/>
          <w:color w:val="000000"/>
          <w:sz w:val="28"/>
        </w:rPr>
        <w:t>
</w:t>
      </w:r>
      <w:r>
        <w:rPr>
          <w:rFonts w:ascii="Times New Roman"/>
          <w:b w:val="false"/>
          <w:i w:val="false"/>
          <w:color w:val="000000"/>
          <w:sz w:val="28"/>
        </w:rPr>
        <w:t>
      2) 428-баптың </w:t>
      </w:r>
      <w:r>
        <w:rPr>
          <w:rFonts w:ascii="Times New Roman"/>
          <w:b w:val="false"/>
          <w:i w:val="false"/>
          <w:color w:val="000000"/>
          <w:sz w:val="28"/>
        </w:rPr>
        <w:t>4-тармағының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лотереялар өткізуге;»;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471-бап</w:t>
      </w:r>
      <w:r>
        <w:rPr>
          <w:rFonts w:ascii="Times New Roman"/>
          <w:b w:val="false"/>
          <w:i w:val="false"/>
          <w:color w:val="000000"/>
          <w:sz w:val="28"/>
        </w:rPr>
        <w:t xml:space="preserve"> кестесінің 1.53-жолы алып тасталсын.</w:t>
      </w:r>
      <w:r>
        <w:br/>
      </w:r>
      <w:r>
        <w:rPr>
          <w:rFonts w:ascii="Times New Roman"/>
          <w:b w:val="false"/>
          <w:i w:val="false"/>
          <w:color w:val="000000"/>
          <w:sz w:val="28"/>
        </w:rPr>
        <w:t>
</w:t>
      </w:r>
      <w:r>
        <w:rPr>
          <w:rFonts w:ascii="Times New Roman"/>
          <w:b w:val="false"/>
          <w:i w:val="false"/>
          <w:color w:val="000000"/>
          <w:sz w:val="28"/>
        </w:rPr>
        <w:t>
      4.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w:t>
      </w:r>
      <w:r>
        <w:br/>
      </w:r>
      <w:r>
        <w:rPr>
          <w:rFonts w:ascii="Times New Roman"/>
          <w:b w:val="false"/>
          <w:i w:val="false"/>
          <w:color w:val="000000"/>
          <w:sz w:val="28"/>
        </w:rPr>
        <w:t>
</w:t>
      </w:r>
      <w:r>
        <w:rPr>
          <w:rFonts w:ascii="Times New Roman"/>
          <w:b w:val="false"/>
          <w:i w:val="false"/>
          <w:color w:val="000000"/>
          <w:sz w:val="28"/>
        </w:rPr>
        <w:t>
      1) мазмұны мынадай мазмұндағы 445-1-баптың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«445-1-бап. Қазақстан Республикасының лотереялар және лотерея қызметі туралы заңнамасын бұзу»;</w:t>
      </w:r>
      <w:r>
        <w:br/>
      </w:r>
      <w:r>
        <w:rPr>
          <w:rFonts w:ascii="Times New Roman"/>
          <w:b w:val="false"/>
          <w:i w:val="false"/>
          <w:color w:val="000000"/>
          <w:sz w:val="28"/>
        </w:rPr>
        <w:t>
</w:t>
      </w:r>
      <w:r>
        <w:rPr>
          <w:rFonts w:ascii="Times New Roman"/>
          <w:b w:val="false"/>
          <w:i w:val="false"/>
          <w:color w:val="000000"/>
          <w:sz w:val="28"/>
        </w:rPr>
        <w:t>
      2) мынадай мазмұндағы 445-1-баппен толықтырылсын:</w:t>
      </w:r>
      <w:r>
        <w:br/>
      </w:r>
      <w:r>
        <w:rPr>
          <w:rFonts w:ascii="Times New Roman"/>
          <w:b w:val="false"/>
          <w:i w:val="false"/>
          <w:color w:val="000000"/>
          <w:sz w:val="28"/>
        </w:rPr>
        <w:t>
</w:t>
      </w:r>
      <w:r>
        <w:rPr>
          <w:rFonts w:ascii="Times New Roman"/>
          <w:b w:val="false"/>
          <w:i w:val="false"/>
          <w:color w:val="000000"/>
          <w:sz w:val="28"/>
        </w:rPr>
        <w:t>
      «445-1-бап. Қазақстан Республикасының лотереялар және лотерея қызметі туралы заңнамасын бұзу</w:t>
      </w:r>
      <w:r>
        <w:br/>
      </w:r>
      <w:r>
        <w:rPr>
          <w:rFonts w:ascii="Times New Roman"/>
          <w:b w:val="false"/>
          <w:i w:val="false"/>
          <w:color w:val="000000"/>
          <w:sz w:val="28"/>
        </w:rPr>
        <w:t>
</w:t>
      </w:r>
      <w:r>
        <w:rPr>
          <w:rFonts w:ascii="Times New Roman"/>
          <w:b w:val="false"/>
          <w:i w:val="false"/>
          <w:color w:val="000000"/>
          <w:sz w:val="28"/>
        </w:rPr>
        <w:t>
      1. Лотерея операторының әрбір тираждың және тираждық лотереяның лотерея билеттері, түбіртектері немесе өзге де құжаттары бойынша ұтыстардың нәтижелерін Қазақстан Республикасының бүкіл аумағында таралатын мерзімдік баспасөз басылымдарында жариялау немесе лотерея операторының интернет-ресурсында орналастыру жөніндегі талаптарды орындамауы, сол сияқты жариялау немесе орналастыру мерзімдерiн бұзуы –</w:t>
      </w:r>
      <w:r>
        <w:br/>
      </w:r>
      <w:r>
        <w:rPr>
          <w:rFonts w:ascii="Times New Roman"/>
          <w:b w:val="false"/>
          <w:i w:val="false"/>
          <w:color w:val="000000"/>
          <w:sz w:val="28"/>
        </w:rPr>
        <w:t>
      қызметін тоқтата тұрып, орта кәсіпкерлік субъектілеріне – бес жүз, ірі кәсіпкерлік субъектілеріне бір мың айлық есептік көрсеткіш мөлшерінде айыппұл салуға алып келеді.</w:t>
      </w:r>
      <w:r>
        <w:br/>
      </w:r>
      <w:r>
        <w:rPr>
          <w:rFonts w:ascii="Times New Roman"/>
          <w:b w:val="false"/>
          <w:i w:val="false"/>
          <w:color w:val="000000"/>
          <w:sz w:val="28"/>
        </w:rPr>
        <w:t>
</w:t>
      </w:r>
      <w:r>
        <w:rPr>
          <w:rFonts w:ascii="Times New Roman"/>
          <w:b w:val="false"/>
          <w:i w:val="false"/>
          <w:color w:val="000000"/>
          <w:sz w:val="28"/>
        </w:rPr>
        <w:t>
      2. Лотерея операторының лотерея өткізудің бекітілген талаптарының бір данасын лотерея және лотерея қызметі саласындағы уәкілетті органға жіберу және лотерея өткізудің талаптарын өзінің интернет-ресурсында орналастыру туралы талаптарды орындамауы, сол сияқты жіберу немесе орналастыру мерзімдерiн бұзуы –</w:t>
      </w:r>
      <w:r>
        <w:br/>
      </w:r>
      <w:r>
        <w:rPr>
          <w:rFonts w:ascii="Times New Roman"/>
          <w:b w:val="false"/>
          <w:i w:val="false"/>
          <w:color w:val="000000"/>
          <w:sz w:val="28"/>
        </w:rPr>
        <w:t>
      қызметін тоқтата тұрып, орта кәсіпкерлік субъектілеріне – бес жүз, ірі кәсіпкерлік субъектілеріне бір мың айлық есептік көрсеткіш мөлшерінде айыппұл салуға алып келеді.</w:t>
      </w:r>
      <w:r>
        <w:br/>
      </w:r>
      <w:r>
        <w:rPr>
          <w:rFonts w:ascii="Times New Roman"/>
          <w:b w:val="false"/>
          <w:i w:val="false"/>
          <w:color w:val="000000"/>
          <w:sz w:val="28"/>
        </w:rPr>
        <w:t>
</w:t>
      </w:r>
      <w:r>
        <w:rPr>
          <w:rFonts w:ascii="Times New Roman"/>
          <w:b w:val="false"/>
          <w:i w:val="false"/>
          <w:color w:val="000000"/>
          <w:sz w:val="28"/>
        </w:rPr>
        <w:t>
      3. Лотерея операторының таратылған лотерея билеттері, түбіртектер немесе өзге де құжаттар, тіркелген лотерея мөлшерлемелері, өткізілген лотерея билеттерінен, түбіртектерден немесе өзге де құжаттардан түскен түсім, төленген ұтыстар туралы ақпаратты жинау, қалыптастыру, сақтау және есепке алу жөніндегі талаптарды бұзуы, сол сияқты оны уәкілетті органға ұсынбауы, уақтылы ұсынбауы не анық емес ақпарат ұсынуы –</w:t>
      </w:r>
      <w:r>
        <w:br/>
      </w:r>
      <w:r>
        <w:rPr>
          <w:rFonts w:ascii="Times New Roman"/>
          <w:b w:val="false"/>
          <w:i w:val="false"/>
          <w:color w:val="000000"/>
          <w:sz w:val="28"/>
        </w:rPr>
        <w:t>
      қызметін тоқтата тұрып, орта кәсіпкерлік субъектілеріне – бес жүз, ірі кәсіпкерлік субъектілеріне бір мың айлық есептік көрсеткіш мөлшерінде айыппұл салуға алып келеді.</w:t>
      </w:r>
      <w:r>
        <w:br/>
      </w:r>
      <w:r>
        <w:rPr>
          <w:rFonts w:ascii="Times New Roman"/>
          <w:b w:val="false"/>
          <w:i w:val="false"/>
          <w:color w:val="000000"/>
          <w:sz w:val="28"/>
        </w:rPr>
        <w:t>
</w:t>
      </w:r>
      <w:r>
        <w:rPr>
          <w:rFonts w:ascii="Times New Roman"/>
          <w:b w:val="false"/>
          <w:i w:val="false"/>
          <w:color w:val="000000"/>
          <w:sz w:val="28"/>
        </w:rPr>
        <w:t>
      4. Лотерея операторының жүлде қорын қалыптастыру жөніндегі талаптарды бұзуы –</w:t>
      </w:r>
      <w:r>
        <w:br/>
      </w:r>
      <w:r>
        <w:rPr>
          <w:rFonts w:ascii="Times New Roman"/>
          <w:b w:val="false"/>
          <w:i w:val="false"/>
          <w:color w:val="000000"/>
          <w:sz w:val="28"/>
        </w:rPr>
        <w:t>
      қызметін тоқтата тұрып, орта кәсіпкерлік субъектілеріне – бес жүз, ірі кәсіпкерлік субъектілеріне бір мың айлық есептік көрсеткіш мөлшерінде айыппұл салуға алып келеді.</w:t>
      </w:r>
      <w:r>
        <w:br/>
      </w:r>
      <w:r>
        <w:rPr>
          <w:rFonts w:ascii="Times New Roman"/>
          <w:b w:val="false"/>
          <w:i w:val="false"/>
          <w:color w:val="000000"/>
          <w:sz w:val="28"/>
        </w:rPr>
        <w:t>
</w:t>
      </w:r>
      <w:r>
        <w:rPr>
          <w:rFonts w:ascii="Times New Roman"/>
          <w:b w:val="false"/>
          <w:i w:val="false"/>
          <w:color w:val="000000"/>
          <w:sz w:val="28"/>
        </w:rPr>
        <w:t>
      5. Осы баптың бірінші, екінші, үшінші және төртінші бөліктерінде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қызметін тоқтата тұрып, орта кәсіпкерлік субъектілеріне – бір мың, ірі кәсіпкерлік субъектілеріне екі мың айлық есептік көрсеткіш мөлшерінде айыппұл салуға алып келеді.»;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684-баптың</w:t>
      </w:r>
      <w:r>
        <w:rPr>
          <w:rFonts w:ascii="Times New Roman"/>
          <w:b w:val="false"/>
          <w:i w:val="false"/>
          <w:color w:val="000000"/>
          <w:sz w:val="28"/>
        </w:rPr>
        <w:t xml:space="preserve"> бірінші бөлігі «445,» деген цифрлардан кейін «445-1,» деген цифлармен толықтырылсын;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804-баптың</w:t>
      </w:r>
      <w:r>
        <w:rPr>
          <w:rFonts w:ascii="Times New Roman"/>
          <w:b w:val="false"/>
          <w:i w:val="false"/>
          <w:color w:val="000000"/>
          <w:sz w:val="28"/>
        </w:rPr>
        <w:t xml:space="preserve"> бірінші бөлігі мынадай мазмұндағы 14-1) тармақшамен толықтырылсын:</w:t>
      </w:r>
      <w:r>
        <w:br/>
      </w:r>
      <w:r>
        <w:rPr>
          <w:rFonts w:ascii="Times New Roman"/>
          <w:b w:val="false"/>
          <w:i w:val="false"/>
          <w:color w:val="000000"/>
          <w:sz w:val="28"/>
        </w:rPr>
        <w:t>
</w:t>
      </w:r>
      <w:r>
        <w:rPr>
          <w:rFonts w:ascii="Times New Roman"/>
          <w:b w:val="false"/>
          <w:i w:val="false"/>
          <w:color w:val="000000"/>
          <w:sz w:val="28"/>
        </w:rPr>
        <w:t>
      «14-1) лотерея және лотерея қызметі саласындағы уәкілетті органның (214, 445-1-баптар);».</w:t>
      </w:r>
      <w:r>
        <w:br/>
      </w:r>
      <w:r>
        <w:rPr>
          <w:rFonts w:ascii="Times New Roman"/>
          <w:b w:val="false"/>
          <w:i w:val="false"/>
          <w:color w:val="000000"/>
          <w:sz w:val="28"/>
        </w:rPr>
        <w:t>
</w:t>
      </w:r>
      <w:r>
        <w:rPr>
          <w:rFonts w:ascii="Times New Roman"/>
          <w:b w:val="false"/>
          <w:i w:val="false"/>
          <w:color w:val="000000"/>
          <w:sz w:val="28"/>
        </w:rPr>
        <w:t>
      5.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w:t>
      </w:r>
      <w:r>
        <w:br/>
      </w:r>
      <w:r>
        <w:rPr>
          <w:rFonts w:ascii="Times New Roman"/>
          <w:b w:val="false"/>
          <w:i w:val="false"/>
          <w:color w:val="000000"/>
          <w:sz w:val="28"/>
        </w:rPr>
        <w:t>
</w:t>
      </w:r>
      <w:r>
        <w:rPr>
          <w:rFonts w:ascii="Times New Roman"/>
          <w:b w:val="false"/>
          <w:i w:val="false"/>
          <w:color w:val="000000"/>
          <w:sz w:val="28"/>
        </w:rPr>
        <w:t>
      138-баптың </w:t>
      </w:r>
      <w:r>
        <w:rPr>
          <w:rFonts w:ascii="Times New Roman"/>
          <w:b w:val="false"/>
          <w:i w:val="false"/>
          <w:color w:val="000000"/>
          <w:sz w:val="28"/>
        </w:rPr>
        <w:t>113) тармақшасындағы</w:t>
      </w:r>
      <w:r>
        <w:rPr>
          <w:rFonts w:ascii="Times New Roman"/>
          <w:b w:val="false"/>
          <w:i w:val="false"/>
          <w:color w:val="000000"/>
          <w:sz w:val="28"/>
        </w:rPr>
        <w:t xml:space="preserve"> «саласында жүзеге асырылады.» деген сөздер «саласында;» деген сөзбен ауыстырылып, мынадай мазмұндағы 114) тармақшамен толықтырылсын:</w:t>
      </w:r>
      <w:r>
        <w:br/>
      </w:r>
      <w:r>
        <w:rPr>
          <w:rFonts w:ascii="Times New Roman"/>
          <w:b w:val="false"/>
          <w:i w:val="false"/>
          <w:color w:val="000000"/>
          <w:sz w:val="28"/>
        </w:rPr>
        <w:t>
</w:t>
      </w:r>
      <w:r>
        <w:rPr>
          <w:rFonts w:ascii="Times New Roman"/>
          <w:b w:val="false"/>
          <w:i w:val="false"/>
          <w:color w:val="000000"/>
          <w:sz w:val="28"/>
        </w:rPr>
        <w:t>
      «114) Қазақстан Республикасының лотерея және лотерея қызметі туралы заңнамасының сақталуына жүзеге асырылады.».</w:t>
      </w:r>
      <w:r>
        <w:br/>
      </w:r>
      <w:r>
        <w:rPr>
          <w:rFonts w:ascii="Times New Roman"/>
          <w:b w:val="false"/>
          <w:i w:val="false"/>
          <w:color w:val="000000"/>
          <w:sz w:val="28"/>
        </w:rPr>
        <w:t>
</w:t>
      </w:r>
      <w:r>
        <w:rPr>
          <w:rFonts w:ascii="Times New Roman"/>
          <w:b w:val="false"/>
          <w:i w:val="false"/>
          <w:color w:val="000000"/>
          <w:sz w:val="28"/>
        </w:rPr>
        <w:t>
      6. «Қоғамдық бірлестіктер туралы» 1996 жылғы 31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8-9, 234-құжат; 2000 ж., № 3-4, 63-құжат; 2001 ж., № 24, 338-құжат; 2005 ж., № 5, 5-құжат; № 13, 53-құжат; 2007 ж., № 9, 67-құжат; 2009 ж., № 2-3, 9-құжат; № 8, 44-құжат; 2010 ж., № 8, 41-құжат; 2012 ж., № 2, 13-құжат; № 21-22, 124-құжат; 2014 ж., № 11, 67-құжат; 2015 ж., № 22-I, 140-құжат):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«Қоғамдық бірлестіктің мүлкі, егер кіру жарналары мен мүшелік жарналарды төлеу жарғыда көзделген болса, кіру жарналары мен мүшелік жарналардан, ерікті жарналар мен қайырмалдықтардан, жарғыға сәйкес лекциялар, көрмелер, спорттық және өзге де іс-шаралар өткізуден түскен түсімдерден, өндірістік және өзге де шаруашылық қызметтен алынған кірістерден және Қазақстан Республикасының заңнамалық актілерінде тыйым салынбаған басқа да кірістерден қалыптасады.».</w:t>
      </w:r>
      <w:r>
        <w:br/>
      </w:r>
      <w:r>
        <w:rPr>
          <w:rFonts w:ascii="Times New Roman"/>
          <w:b w:val="false"/>
          <w:i w:val="false"/>
          <w:color w:val="000000"/>
          <w:sz w:val="28"/>
        </w:rPr>
        <w:t>
</w:t>
      </w:r>
      <w:r>
        <w:rPr>
          <w:rFonts w:ascii="Times New Roman"/>
          <w:b w:val="false"/>
          <w:i w:val="false"/>
          <w:color w:val="000000"/>
          <w:sz w:val="28"/>
        </w:rPr>
        <w:t>
      7. «Алматы қаласының ерекше мәртебесі туралы» 1998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14, 200-құжат; № 22, 308-құжат; № 24, 443-құжат; 2001 ж., № 13-14, 173, 176-құжаттар; № 24, 338-құжат; 2003 ж., № 24, 178-құжат; 2004 ж., № 14, 84-құжат; № 23, 142-құжат; 2011 ж., № 5, 43-құжат; № 13, 114-құжат):</w:t>
      </w:r>
      <w:r>
        <w:br/>
      </w:r>
      <w:r>
        <w:rPr>
          <w:rFonts w:ascii="Times New Roman"/>
          <w:b w:val="false"/>
          <w:i w:val="false"/>
          <w:color w:val="000000"/>
          <w:sz w:val="28"/>
        </w:rPr>
        <w:t>
</w:t>
      </w:r>
      <w:r>
        <w:rPr>
          <w:rFonts w:ascii="Times New Roman"/>
          <w:b w:val="false"/>
          <w:i w:val="false"/>
          <w:color w:val="000000"/>
          <w:sz w:val="28"/>
        </w:rPr>
        <w:t>
      3-баптың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бюджет заңнамасына сәйкес жергілікті атқарушы органның қарыздарды тартуының қажеттігі мен шарттары туралы шешімдер қабылдауға;».</w:t>
      </w:r>
      <w:r>
        <w:br/>
      </w:r>
      <w:r>
        <w:rPr>
          <w:rFonts w:ascii="Times New Roman"/>
          <w:b w:val="false"/>
          <w:i w:val="false"/>
          <w:color w:val="000000"/>
          <w:sz w:val="28"/>
        </w:rPr>
        <w:t>
</w:t>
      </w:r>
      <w:r>
        <w:rPr>
          <w:rFonts w:ascii="Times New Roman"/>
          <w:b w:val="false"/>
          <w:i w:val="false"/>
          <w:color w:val="000000"/>
          <w:sz w:val="28"/>
        </w:rPr>
        <w:t>
      8. «Пошта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17-құжат; № 15, 139-құжат; 2004 ж., № 23, 142-құжат; 2005 ж., № 14, 55-құжат; № 23, 104-құжат; 2006 ж., № 1, 5-құжат, № 16, 99-құжат; 2009 ж., № 2-3, 18-құжат; 2010 ж., № 15, 71-құжат; 2011 ж., № 11, 102-құжат; № 12, 111-құжат; 2012 ж., № 5, 35-құжат; № 13, 91-құжат; 2013 ж., № 10-11, 56-құжат; № 14, 75-құжат; 2014 ж., № 11, 61-құжат; № 14, 87-құжат; № 19-I, 19-II, 96-құжат; № 21, 122-құжат; 2015 ж., № 16, 79-құжат; № 23-II, 170-құжат):</w:t>
      </w:r>
      <w:r>
        <w:br/>
      </w:r>
      <w:r>
        <w:rPr>
          <w:rFonts w:ascii="Times New Roman"/>
          <w:b w:val="false"/>
          <w:i w:val="false"/>
          <w:color w:val="000000"/>
          <w:sz w:val="28"/>
        </w:rPr>
        <w:t>
</w:t>
      </w:r>
      <w:r>
        <w:rPr>
          <w:rFonts w:ascii="Times New Roman"/>
          <w:b w:val="false"/>
          <w:i w:val="false"/>
          <w:color w:val="000000"/>
          <w:sz w:val="28"/>
        </w:rPr>
        <w:t>
      4-баптың </w:t>
      </w:r>
      <w:r>
        <w:rPr>
          <w:rFonts w:ascii="Times New Roman"/>
          <w:b w:val="false"/>
          <w:i w:val="false"/>
          <w:color w:val="000000"/>
          <w:sz w:val="28"/>
        </w:rPr>
        <w:t>3-тармағының</w:t>
      </w:r>
      <w:r>
        <w:rPr>
          <w:rFonts w:ascii="Times New Roman"/>
          <w:b w:val="false"/>
          <w:i w:val="false"/>
          <w:color w:val="000000"/>
          <w:sz w:val="28"/>
        </w:rPr>
        <w:t xml:space="preserve"> 14) тармақшасы алып тасталсын.</w:t>
      </w:r>
      <w:r>
        <w:br/>
      </w:r>
      <w:r>
        <w:rPr>
          <w:rFonts w:ascii="Times New Roman"/>
          <w:b w:val="false"/>
          <w:i w:val="false"/>
          <w:color w:val="000000"/>
          <w:sz w:val="28"/>
        </w:rPr>
        <w:t>
</w:t>
      </w:r>
      <w:r>
        <w:rPr>
          <w:rFonts w:ascii="Times New Roman"/>
          <w:b w:val="false"/>
          <w:i w:val="false"/>
          <w:color w:val="000000"/>
          <w:sz w:val="28"/>
        </w:rPr>
        <w:t>
      9.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19-I, 99-құжат; № 19-II, 103, 105-құжаттар; № 20-IV, 113-құжат; № 20-VII, 117-құжат; № 21-II, 130-құжат; № 21-III, 135-құжат; № 22-II, 145, 148-құжаттар; № 22-VI, 159-құжат; № 23-II, 170, 172-құжаттар):</w:t>
      </w:r>
      <w:r>
        <w:br/>
      </w:r>
      <w:r>
        <w:rPr>
          <w:rFonts w:ascii="Times New Roman"/>
          <w:b w:val="false"/>
          <w:i w:val="false"/>
          <w:color w:val="000000"/>
          <w:sz w:val="28"/>
        </w:rPr>
        <w:t>
</w:t>
      </w:r>
      <w:r>
        <w:rPr>
          <w:rFonts w:ascii="Times New Roman"/>
          <w:b w:val="false"/>
          <w:i w:val="false"/>
          <w:color w:val="000000"/>
          <w:sz w:val="28"/>
        </w:rPr>
        <w:t>
      215-баптың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Осы баптың қағидалары лотерея билеттері, түбіртектер немесе өзге де құжаттар бойынша ақшалай ұтыс түрiндегі мүлікке қолданылады. Лотерея билеттері, түбіртектер немесе өзге де құжаттар бойынша заттай ұтыстың құнын лотерея операторы болып табылатын тұлға бюджет кірісінің есебіне жатқызады.</w:t>
      </w:r>
      <w:r>
        <w:br/>
      </w:r>
      <w:r>
        <w:rPr>
          <w:rFonts w:ascii="Times New Roman"/>
          <w:b w:val="false"/>
          <w:i w:val="false"/>
          <w:color w:val="000000"/>
          <w:sz w:val="28"/>
        </w:rPr>
        <w:t>
      Лотерея билеттерін, түбіртектерді немесе өзге де құжаттарды беру тізімдеме актісі бойынша жүргізіледі, онда лотереяның атауы, лотерея операторының атауы, тираждың нөмірі немесе атауы (болған кезде), жүлде қорының ұтыс ойынын өткізу күні және орны (болған кезде), лотерея билетінің, түбіртектің немесе өзге де құжаттың нөмірі және ұтыс мөлшері көрсетіледі.».</w:t>
      </w:r>
      <w:r>
        <w:br/>
      </w:r>
      <w:r>
        <w:rPr>
          <w:rFonts w:ascii="Times New Roman"/>
          <w:b w:val="false"/>
          <w:i w:val="false"/>
          <w:color w:val="000000"/>
          <w:sz w:val="28"/>
        </w:rPr>
        <w:t>
</w:t>
      </w:r>
      <w:r>
        <w:rPr>
          <w:rFonts w:ascii="Times New Roman"/>
          <w:b w:val="false"/>
          <w:i w:val="false"/>
          <w:color w:val="000000"/>
          <w:sz w:val="28"/>
        </w:rPr>
        <w:t>
      10.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w:t>
      </w:r>
      <w:r>
        <w:br/>
      </w:r>
      <w:r>
        <w:rPr>
          <w:rFonts w:ascii="Times New Roman"/>
          <w:b w:val="false"/>
          <w:i w:val="false"/>
          <w:color w:val="000000"/>
          <w:sz w:val="28"/>
        </w:rPr>
        <w:t>
</w:t>
      </w:r>
      <w:r>
        <w:rPr>
          <w:rFonts w:ascii="Times New Roman"/>
          <w:b w:val="false"/>
          <w:i w:val="false"/>
          <w:color w:val="000000"/>
          <w:sz w:val="28"/>
        </w:rPr>
        <w:t>
      көрсетілген Заңға </w:t>
      </w:r>
      <w:r>
        <w:rPr>
          <w:rFonts w:ascii="Times New Roman"/>
          <w:b w:val="false"/>
          <w:i w:val="false"/>
          <w:color w:val="000000"/>
          <w:sz w:val="28"/>
        </w:rPr>
        <w:t>1-қосымшадағы</w:t>
      </w:r>
      <w:r>
        <w:rPr>
          <w:rFonts w:ascii="Times New Roman"/>
          <w:b w:val="false"/>
          <w:i w:val="false"/>
          <w:color w:val="000000"/>
          <w:sz w:val="28"/>
        </w:rPr>
        <w:t xml:space="preserve"> реттік нөмірі 85-жол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Заңды қолданысқа енгізу тәртібі</w:t>
      </w:r>
      <w:r>
        <w:br/>
      </w:r>
      <w:r>
        <w:rPr>
          <w:rFonts w:ascii="Times New Roman"/>
          <w:b w:val="false"/>
          <w:i w:val="false"/>
          <w:color w:val="000000"/>
          <w:sz w:val="28"/>
        </w:rPr>
        <w:t>
</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