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0d7d" w14:textId="7750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12 шілдедегі № 95-VI ҚРЗ.</w:t>
      </w:r>
    </w:p>
    <w:p>
      <w:pPr>
        <w:spacing w:after="0"/>
        <w:ind w:left="0"/>
        <w:jc w:val="both"/>
      </w:pPr>
      <w:bookmarkStart w:name="z1" w:id="0"/>
      <w:r>
        <w:rPr>
          <w:rFonts w:ascii="Times New Roman"/>
          <w:b w:val="false"/>
          <w:i w:val="false"/>
          <w:color w:val="000000"/>
          <w:sz w:val="28"/>
        </w:rPr>
        <w:t xml:space="preserve">
      2016 жылғы 26 желтоқсанда Санкт-Петербургте жасалған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 ратификациялансын.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3" w:id="1"/>
    <w:p>
      <w:pPr>
        <w:spacing w:after="0"/>
        <w:ind w:left="0"/>
        <w:jc w:val="left"/>
      </w:pPr>
      <w:r>
        <w:rPr>
          <w:rFonts w:ascii="Times New Roman"/>
          <w:b/>
          <w:i w:val="false"/>
          <w:color w:val="000000"/>
        </w:rPr>
        <w:t xml:space="preserve">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14 тамызда күшіне енді - Қазақстан Республикасының халықаралық шарттары бюллетені, 2017 ж., № 5, 70-құжат)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Қырғыз Республикасы</w:t>
      </w:r>
    </w:p>
    <w:p>
      <w:pPr>
        <w:spacing w:after="0"/>
        <w:ind w:left="0"/>
        <w:jc w:val="both"/>
      </w:pPr>
      <w:r>
        <w:rPr>
          <w:rFonts w:ascii="Times New Roman"/>
          <w:b w:val="false"/>
          <w:i w:val="false"/>
          <w:color w:val="000000"/>
          <w:sz w:val="28"/>
        </w:rPr>
        <w:t xml:space="preserve">
      2014 жылғы 23 желтоқсанда қол қойылған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Қазақстан Республикасы мен Қырғыз Республикасының үйлестірілген (келісілген) көлік саясатын жүзеге асыру және теміржол көлігінің тұрақты жұмысын қамтамасыз ету мақсатында төмендегілер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Теміржол көлігімен Қазақстан Республикасының аумағы арқылы транзитпен Қырғыз Республикасына/Қырғыз Республикасынан Еуразиялық экономикалық одаққа мүше мемлекеттерден/мүше мемлекеттерге тасымалданатын жүктерге және Қазақстан Республикасы мен Қырғыз Республикасының арасында теміржол көлігімен тасымалданатын жүктерге қатысты қатынас түрлері бойынша біріздендірілген тарифтер (экспорттық, импорттық және мемлекетішілік тарифтер) туралы ережелерді қоса алғанда, Үйлестірілген (келісілген) көлік саясаты туралы хаттамаға (2014 жылғы 29 мамырдағы Еуразиялық экономикалық одақ туралы шартқа № 24 қосымша) № 2 </w:t>
      </w:r>
      <w:r>
        <w:rPr>
          <w:rFonts w:ascii="Times New Roman"/>
          <w:b w:val="false"/>
          <w:i w:val="false"/>
          <w:color w:val="000000"/>
          <w:sz w:val="28"/>
        </w:rPr>
        <w:t>қосымшаның</w:t>
      </w:r>
      <w:r>
        <w:rPr>
          <w:rFonts w:ascii="Times New Roman"/>
          <w:b w:val="false"/>
          <w:i w:val="false"/>
          <w:color w:val="000000"/>
          <w:sz w:val="28"/>
        </w:rPr>
        <w:t xml:space="preserve"> ережелерін Тараптар осы Келісімнің </w:t>
      </w:r>
      <w:r>
        <w:rPr>
          <w:rFonts w:ascii="Times New Roman"/>
          <w:b w:val="false"/>
          <w:i w:val="false"/>
          <w:color w:val="000000"/>
          <w:sz w:val="28"/>
        </w:rPr>
        <w:t>2-бабында</w:t>
      </w:r>
      <w:r>
        <w:rPr>
          <w:rFonts w:ascii="Times New Roman"/>
          <w:b w:val="false"/>
          <w:i w:val="false"/>
          <w:color w:val="000000"/>
          <w:sz w:val="28"/>
        </w:rPr>
        <w:t xml:space="preserve"> көзделген уақытша қолдану күнінен бастап өзара қолданады.</w:t>
      </w:r>
    </w:p>
    <w:bookmarkStart w:name="z5"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 қол қойылған күнінен бастап күнтізбелік 15 күн өткен соң уақытша қолданылады және Тараптардың әрқайсысының оның күшіне енуі үшін қажетті мемлекетішілік рәсімдерді орындағаны туралы олардың хабарламаларының соңғысы дипломатиялық арналар арқылы алынған күні күшіне енеді.</w:t>
      </w:r>
    </w:p>
    <w:p>
      <w:pPr>
        <w:spacing w:after="0"/>
        <w:ind w:left="0"/>
        <w:jc w:val="both"/>
      </w:pPr>
      <w:r>
        <w:rPr>
          <w:rFonts w:ascii="Times New Roman"/>
          <w:b w:val="false"/>
          <w:i w:val="false"/>
          <w:color w:val="000000"/>
          <w:sz w:val="28"/>
        </w:rPr>
        <w:t xml:space="preserve">
      Осы Келісім 2015 жылғы 8 мамырда қол қойылған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xml:space="preserve">,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хаттамаға № 1 қосымшаның </w:t>
      </w:r>
      <w:r>
        <w:rPr>
          <w:rFonts w:ascii="Times New Roman"/>
          <w:b w:val="false"/>
          <w:i w:val="false"/>
          <w:color w:val="000000"/>
          <w:sz w:val="28"/>
        </w:rPr>
        <w:t>68-тармағында</w:t>
      </w:r>
      <w:r>
        <w:rPr>
          <w:rFonts w:ascii="Times New Roman"/>
          <w:b w:val="false"/>
          <w:i w:val="false"/>
          <w:color w:val="000000"/>
          <w:sz w:val="28"/>
        </w:rPr>
        <w:t xml:space="preserve"> көрсетілген мерзім өткеннен кейін өз қолданысын тоқтатады.</w:t>
      </w:r>
    </w:p>
    <w:p>
      <w:pPr>
        <w:spacing w:after="0"/>
        <w:ind w:left="0"/>
        <w:jc w:val="both"/>
      </w:pPr>
      <w:r>
        <w:rPr>
          <w:rFonts w:ascii="Times New Roman"/>
          <w:b w:val="false"/>
          <w:i w:val="false"/>
          <w:color w:val="000000"/>
          <w:sz w:val="28"/>
        </w:rPr>
        <w:t>
      2016 жылғы 26 желтоқсанда Санкт-Петербург қаласында әрқайсысы қазақ, қырғыз және орыс тілдерінде екі данада жасалды. Бұл ретте барлық мәтіндердің күші бірдей.</w:t>
      </w:r>
    </w:p>
    <w:p>
      <w:pPr>
        <w:spacing w:after="0"/>
        <w:ind w:left="0"/>
        <w:jc w:val="both"/>
      </w:pPr>
      <w:r>
        <w:rPr>
          <w:rFonts w:ascii="Times New Roman"/>
          <w:b w:val="false"/>
          <w:i w:val="false"/>
          <w:color w:val="000000"/>
          <w:sz w:val="28"/>
        </w:rPr>
        <w:t>
      Мәтіндерде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