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c036" w14:textId="f99c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Қосымша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25 желтоқсандағы № 200-VІ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2017 жылғы 9 қарашада Челябинскіде жасалған </w:t>
      </w:r>
      <w:r>
        <w:rPr>
          <w:rFonts w:ascii="Times New Roman"/>
          <w:b w:val="false"/>
          <w:i w:val="false"/>
          <w:color w:val="000000"/>
          <w:sz w:val="28"/>
        </w:rPr>
        <w:t>Қосымша 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w:t>
      </w:r>
      <w:r>
        <w:br/>
      </w:r>
      <w:r>
        <w:rPr>
          <w:rFonts w:ascii="Times New Roman"/>
          <w:b/>
          <w:i w:val="false"/>
          <w:color w:val="000000"/>
        </w:rPr>
        <w:t>ҚОСЫМША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21 қаңтарда күшіне енген - Қазақстан Республикасының халықаралық шарттары бюллетені, 2019 ж., № 2, 17-құжат)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xml:space="preserve">
      1998 жылғы 6 шілдедегі Қазақстан Республикасы мен Ресей Федерациясы арасындағы жер қойнауын пайдаланудағы егеменді құқықтарды жүзеге асыру мақсатында Каспий теңізінің солтүстік бөлігі түбінің жігін ажырату туралы </w:t>
      </w:r>
      <w:r>
        <w:rPr>
          <w:rFonts w:ascii="Times New Roman"/>
          <w:b w:val="false"/>
          <w:i w:val="false"/>
          <w:color w:val="000000"/>
          <w:sz w:val="28"/>
        </w:rPr>
        <w:t>келісімді</w:t>
      </w:r>
      <w:r>
        <w:rPr>
          <w:rFonts w:ascii="Times New Roman"/>
          <w:b w:val="false"/>
          <w:i w:val="false"/>
          <w:color w:val="000000"/>
          <w:sz w:val="28"/>
        </w:rPr>
        <w:t xml:space="preserve">, оған 2002 жылғы 13 мамырдағы </w:t>
      </w:r>
      <w:r>
        <w:rPr>
          <w:rFonts w:ascii="Times New Roman"/>
          <w:b w:val="false"/>
          <w:i w:val="false"/>
          <w:color w:val="000000"/>
          <w:sz w:val="28"/>
        </w:rPr>
        <w:t>Хаттаманы</w:t>
      </w:r>
      <w:r>
        <w:rPr>
          <w:rFonts w:ascii="Times New Roman"/>
          <w:b w:val="false"/>
          <w:i w:val="false"/>
          <w:color w:val="000000"/>
          <w:sz w:val="28"/>
        </w:rPr>
        <w:t xml:space="preserve">, көрсетілген Хаттамаға өзгерістер енгізу туралы 2006 жылғы </w:t>
      </w:r>
      <w:r>
        <w:rPr>
          <w:rFonts w:ascii="Times New Roman"/>
          <w:b w:val="false"/>
          <w:i w:val="false"/>
          <w:color w:val="000000"/>
          <w:sz w:val="28"/>
        </w:rPr>
        <w:t>25 қаңтардағы</w:t>
      </w:r>
      <w:r>
        <w:rPr>
          <w:rFonts w:ascii="Times New Roman"/>
          <w:b w:val="false"/>
          <w:i w:val="false"/>
          <w:color w:val="000000"/>
          <w:sz w:val="28"/>
        </w:rPr>
        <w:t xml:space="preserve"> және 2015 жылғы </w:t>
      </w:r>
      <w:r>
        <w:rPr>
          <w:rFonts w:ascii="Times New Roman"/>
          <w:b w:val="false"/>
          <w:i w:val="false"/>
          <w:color w:val="000000"/>
          <w:sz w:val="28"/>
        </w:rPr>
        <w:t>15 қазандағы</w:t>
      </w:r>
      <w:r>
        <w:rPr>
          <w:rFonts w:ascii="Times New Roman"/>
          <w:b w:val="false"/>
          <w:i w:val="false"/>
          <w:color w:val="000000"/>
          <w:sz w:val="28"/>
        </w:rPr>
        <w:t xml:space="preserve"> хаттамаларды басшылыққа ала отырып,</w:t>
      </w:r>
    </w:p>
    <w:p>
      <w:pPr>
        <w:spacing w:after="0"/>
        <w:ind w:left="0"/>
        <w:jc w:val="both"/>
      </w:pPr>
      <w:r>
        <w:rPr>
          <w:rFonts w:ascii="Times New Roman"/>
          <w:b w:val="false"/>
          <w:i w:val="false"/>
          <w:color w:val="000000"/>
          <w:sz w:val="28"/>
        </w:rPr>
        <w:t>
      "Құрманғазы" ("Құлалы") құрылымының көмірсутек ресурстарын бірлесіп игерудегі өзара мүдделілікті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Қазақстан Республикасының Үкіметі немесе оның құзыретті органы және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2002 жылғы 13 мамырда қол қойылған және өзіне 2006 жылғы 25 қаңтардағы Хаттамамен өзгертілген Хаттаманың (бұдан әрі - Хаттама) </w:t>
      </w:r>
      <w:r>
        <w:rPr>
          <w:rFonts w:ascii="Times New Roman"/>
          <w:b w:val="false"/>
          <w:i w:val="false"/>
          <w:color w:val="000000"/>
          <w:sz w:val="28"/>
        </w:rPr>
        <w:t>3-бабының</w:t>
      </w:r>
      <w:r>
        <w:rPr>
          <w:rFonts w:ascii="Times New Roman"/>
          <w:b w:val="false"/>
          <w:i w:val="false"/>
          <w:color w:val="000000"/>
          <w:sz w:val="28"/>
        </w:rPr>
        <w:t xml:space="preserve"> 4-тармағында көзделген кәсіпорын көрсетілген Хаттаманың </w:t>
      </w:r>
      <w:r>
        <w:rPr>
          <w:rFonts w:ascii="Times New Roman"/>
          <w:b w:val="false"/>
          <w:i w:val="false"/>
          <w:color w:val="000000"/>
          <w:sz w:val="28"/>
        </w:rPr>
        <w:t>3-бабының</w:t>
      </w:r>
      <w:r>
        <w:rPr>
          <w:rFonts w:ascii="Times New Roman"/>
          <w:b w:val="false"/>
          <w:i w:val="false"/>
          <w:color w:val="000000"/>
          <w:sz w:val="28"/>
        </w:rPr>
        <w:t xml:space="preserve"> 6-тармағында көзделген 2005 жылғы 6 шілдедегі өнімді бөлісу туралы келісімге мыналарды:</w:t>
      </w:r>
    </w:p>
    <w:p>
      <w:pPr>
        <w:spacing w:after="0"/>
        <w:ind w:left="0"/>
        <w:jc w:val="both"/>
      </w:pPr>
      <w:r>
        <w:rPr>
          <w:rFonts w:ascii="Times New Roman"/>
          <w:b w:val="false"/>
          <w:i w:val="false"/>
          <w:color w:val="000000"/>
          <w:sz w:val="28"/>
        </w:rPr>
        <w:t>
      2005 жылғы 6 шілдедегі өнімді бөлісу туралы келісімде көзделген келісімшарт аумағын ұлғайтуды;</w:t>
      </w:r>
    </w:p>
    <w:p>
      <w:pPr>
        <w:spacing w:after="0"/>
        <w:ind w:left="0"/>
        <w:jc w:val="both"/>
      </w:pPr>
      <w:r>
        <w:rPr>
          <w:rFonts w:ascii="Times New Roman"/>
          <w:b w:val="false"/>
          <w:i w:val="false"/>
          <w:color w:val="000000"/>
          <w:sz w:val="28"/>
        </w:rPr>
        <w:t>
      кәсіпорынға кейіннен төрт жылға ұзарту мүмкіндігін ұсына отырып, бүкіл келісімшарт аумағында алты жыл мерзімге қосымша барлау кезеңін беруді;</w:t>
      </w:r>
    </w:p>
    <w:p>
      <w:pPr>
        <w:spacing w:after="0"/>
        <w:ind w:left="0"/>
        <w:jc w:val="both"/>
      </w:pPr>
      <w:r>
        <w:rPr>
          <w:rFonts w:ascii="Times New Roman"/>
          <w:b w:val="false"/>
          <w:i w:val="false"/>
          <w:color w:val="000000"/>
          <w:sz w:val="28"/>
        </w:rPr>
        <w:t>
      2005 жылғы 6 шілдедегі өнімді бөлісу туралы келісімге қосымша келісімге қол қою күнін қосымша барлау кезеңінің басталу күні ретінде белгілеуді көздейтін қосымша келісім жасасады.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Қосымша хаттама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2017 жылғы 9 қарашада Челябинск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