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fff0" w14:textId="8d4f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13 мамырдағы № 255-VІ ҚРЗ.</w:t>
      </w:r>
    </w:p>
    <w:p>
      <w:pPr>
        <w:spacing w:after="0"/>
        <w:ind w:left="0"/>
        <w:jc w:val="both"/>
      </w:pPr>
      <w:bookmarkStart w:name="z1" w:id="0"/>
      <w:r>
        <w:rPr>
          <w:rFonts w:ascii="Times New Roman"/>
          <w:b w:val="false"/>
          <w:i w:val="false"/>
          <w:color w:val="000000"/>
          <w:sz w:val="28"/>
        </w:rPr>
        <w:t xml:space="preserve">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2017 жылғы 29 қарашада Мәскеуде жасалған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xml:space="preserve">
      2013 жылғы 24 желтоқсандағы Қазақстан Республикасы мен Ресей Федерациясы арасындағы әскери-техникалық ынтымақтастық туралы </w:t>
      </w:r>
      <w:r>
        <w:rPr>
          <w:rFonts w:ascii="Times New Roman"/>
          <w:b w:val="false"/>
          <w:i w:val="false"/>
          <w:color w:val="000000"/>
          <w:sz w:val="28"/>
        </w:rPr>
        <w:t>шарт</w:t>
      </w:r>
      <w:r>
        <w:rPr>
          <w:rFonts w:ascii="Times New Roman"/>
          <w:b w:val="false"/>
          <w:i w:val="false"/>
          <w:color w:val="000000"/>
          <w:sz w:val="28"/>
        </w:rPr>
        <w:t xml:space="preserve"> (бұдан әрі - Шарт) шеңберінде берілетін әскери мақсаттағы өнімнің болуын және нысаналы пайдаланылуын бақылауды жүзеге асыру мақсатында және Шарттың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Шарт шеңберінде әскери мақсаттағы өнімді беруші Тарап (бұдан әрі - өнім беруші Тарап) оның болуын және нысаналы пайдаланылуын бақылауды (бұдан әрі - бақылау) жүзеге асыруға құқылы.</w:t>
      </w:r>
    </w:p>
    <w:p>
      <w:pPr>
        <w:spacing w:after="0"/>
        <w:ind w:left="0"/>
        <w:jc w:val="both"/>
      </w:pPr>
      <w:r>
        <w:rPr>
          <w:rFonts w:ascii="Times New Roman"/>
          <w:b w:val="false"/>
          <w:i w:val="false"/>
          <w:color w:val="000000"/>
          <w:sz w:val="28"/>
        </w:rPr>
        <w:t>
      Өзіне әскери мақсаттағы өнім берілетін Тарап өнім беруші Тараптың бақылауды жүзеге асыруы үшін қажетті жағдайлар ұсынады.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Шарт шеңберінде берілген әскери мақсаттағы өнім бақылау нысанасы болып табылады.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Бақылау мақсаты Шарт шеңберінде жасалған келісімшарттар бойынша берілген әскери мақсаттағы өнімнің болуын және нысаналы пайдаланылуын (берілген әскери мақсаттағы өнімнің, сондай-ақ оның Тараптардың қарулы күштерінде, басқа да әскерлерінде, әскери құралымдарында, құқық қорғау органдары мен арнаулы органдарында (қызметтерінде) нысаналы пайдаланылуын, есептен шығарылуының, оның ішінде қайтарылмайтын шығын ретінде есептен шығарылуының негізділігін растайтын қажетті құжаттың болуын) тексеру болып табылады.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w:t>
      </w:r>
    </w:p>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Ресей тарапынан - Әскери-техникалық ынтымақтастық жөніндегі федералдық қызмет болып табылады.</w:t>
      </w:r>
    </w:p>
    <w:p>
      <w:pPr>
        <w:spacing w:after="0"/>
        <w:ind w:left="0"/>
        <w:jc w:val="both"/>
      </w:pPr>
      <w:r>
        <w:rPr>
          <w:rFonts w:ascii="Times New Roman"/>
          <w:b w:val="false"/>
          <w:i w:val="false"/>
          <w:color w:val="000000"/>
          <w:sz w:val="28"/>
        </w:rPr>
        <w:t>
      Тараптардың уәкілетті ұйымдары:</w:t>
      </w:r>
    </w:p>
    <w:p>
      <w:pPr>
        <w:spacing w:after="0"/>
        <w:ind w:left="0"/>
        <w:jc w:val="both"/>
      </w:pPr>
      <w:r>
        <w:rPr>
          <w:rFonts w:ascii="Times New Roman"/>
          <w:b w:val="false"/>
          <w:i w:val="false"/>
          <w:color w:val="000000"/>
          <w:sz w:val="28"/>
        </w:rPr>
        <w:t>
      Қазақстан тарапынан - Қазақстан Республикасының заңнамасына сәйкес Қазақстан Республикасы Қарулы Күштерінің, басқа да әскерлерінің, әскери құралымдарының, құқық қорғау органдары мен арнаулы органдарының мүдделерінде әскери мақсаттағы өнімге қатысты тиісті қызмет түріне құқығы бар мемлекеттік органдар, сондай-ақ ұйымдар;</w:t>
      </w:r>
    </w:p>
    <w:p>
      <w:pPr>
        <w:spacing w:after="0"/>
        <w:ind w:left="0"/>
        <w:jc w:val="both"/>
      </w:pPr>
      <w:r>
        <w:rPr>
          <w:rFonts w:ascii="Times New Roman"/>
          <w:b w:val="false"/>
          <w:i w:val="false"/>
          <w:color w:val="000000"/>
          <w:sz w:val="28"/>
        </w:rPr>
        <w:t>
      Ресей тарапынан - Ресей Федерациясының Қарулы Күштері, басқа да әскерлер, әскери құралымдар, құқық қорғау органдары мен арнаулы қызметтер мүдделерінде мемлекеттік қорғаныс тапсырысына мемлекеттік тапсырыс берушінің функцияларын орындауға уәкілеттік берілген федералдық атқарушы билік органдары және Ресей Федерациясының заңнамасына сәйкес әскери мақсаттағы өнімге қатысты тиісті қызмет түріне құқығы бар ұйымдар болып табылады.</w:t>
      </w:r>
    </w:p>
    <w:p>
      <w:pPr>
        <w:spacing w:after="0"/>
        <w:ind w:left="0"/>
        <w:jc w:val="both"/>
      </w:pPr>
      <w:r>
        <w:rPr>
          <w:rFonts w:ascii="Times New Roman"/>
          <w:b w:val="false"/>
          <w:i w:val="false"/>
          <w:color w:val="000000"/>
          <w:sz w:val="28"/>
        </w:rPr>
        <w:t>
      Уәкілетті органдардың атаулары мен функциялары өзгерген жағдайда Тараптар бұл туралы дипломатиялық арналар арқылы бір-бірін дереу хабардар етеді.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Өнім беруші Тараптың уәкілетті органы бақылауды жүзеге асыру мақсатында әскери мақсаттағы өнім берілетін Тараптың уәкілетті органына бақылау жүргізу туралы сұрау салуды алдын ала дипломатиялық арналар арқылы жібереді. Сұрау салуда өнім беруші Тарап оған қатысты бақылауды жүзеге асыруға ниеттенген әскери мақсаттағы өнім, оны жүргізу мерзімдері, сондай-ақ бақылау барысында пайдаланылатын техникалық құралдар көрсетіледі.</w:t>
      </w:r>
    </w:p>
    <w:p>
      <w:pPr>
        <w:spacing w:after="0"/>
        <w:ind w:left="0"/>
        <w:jc w:val="both"/>
      </w:pPr>
      <w:r>
        <w:rPr>
          <w:rFonts w:ascii="Times New Roman"/>
          <w:b w:val="false"/>
          <w:i w:val="false"/>
          <w:color w:val="000000"/>
          <w:sz w:val="28"/>
        </w:rPr>
        <w:t>
      Бақылау мақсаты үшін өнім беруші Тараптың Сыртқы істер министрлігінің, Қорғаныс министрлігінің, уәкілетті органы мен уәкілетті ұйымының өкілдерінен тұратын бақылау тобы (бұдан әрі - бақылау тобы) құрылады.</w:t>
      </w:r>
    </w:p>
    <w:p>
      <w:pPr>
        <w:spacing w:after="0"/>
        <w:ind w:left="0"/>
        <w:jc w:val="both"/>
      </w:pPr>
      <w:r>
        <w:rPr>
          <w:rFonts w:ascii="Times New Roman"/>
          <w:b w:val="false"/>
          <w:i w:val="false"/>
          <w:color w:val="000000"/>
          <w:sz w:val="28"/>
        </w:rPr>
        <w:t>
      Егер Тараптардың уәкілетті органдары өзге туралы ескертпесе, бақылау тобының сандық құрамы, әдетте, бес адамнан аспауға тиіс.</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Өзіне әскери мақсаттағы өнім берілетін Тараптың уәкілетті органы бақылау тобын қабылдаудан бас тартуға құқылы емес.</w:t>
      </w:r>
    </w:p>
    <w:p>
      <w:pPr>
        <w:spacing w:after="0"/>
        <w:ind w:left="0"/>
        <w:jc w:val="both"/>
      </w:pPr>
      <w:r>
        <w:rPr>
          <w:rFonts w:ascii="Times New Roman"/>
          <w:b w:val="false"/>
          <w:i w:val="false"/>
          <w:color w:val="000000"/>
          <w:sz w:val="28"/>
        </w:rPr>
        <w:t>
      Бақылау жүргізу туралы сұрау салу алғаннан кейін өзіне әскери мақсаттағы өнім берілетін Тараптың уәкілетті органы осы Тараптың уәкілетті ұйымымен бақылау жүргізу орнын, мерзімдері мен рәсімдерін келіседі және беруші Тараптың уәкілетті органына бақылау жүргізу мүмкіндігін растауды дипломатиялық арналар арқылы жібереді.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Өзіне әскери мақсаттағы өнім берілетін Тараптың уәкілетті органы бақылау жүргізу туралы сұрау салуда көрсетілген әскери мақсаттағы өнімді, сондай-ақ оның нысаналы пайдаланылуын растайтын қажетті құжаттаманы ұсынуға міндетті.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Өнім беруші Тараптың уәкілетті органы өкілінің және (немесе) уәкілетті ұйымы өкілінің Шарт шеңберінде жасалған келісімшарттар бойынша берілетін әскери мақсаттағы өнімді есептен шығару, жою (кәдеге жарату) кезінде қатысуға құқығы бар.</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xml:space="preserve">
      Егер Тараптың халықаралық міндеттемелерінде өзгеше белгіленбесе, бақылау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 ескеріле отырып және өзіне әскери мақсаттағы өнім берілетін Тараптың заңнамасында көзделген режимдік талаптар сақтала отырып жүзеге асырылады.</w:t>
      </w:r>
    </w:p>
    <w:p>
      <w:pPr>
        <w:spacing w:after="0"/>
        <w:ind w:left="0"/>
        <w:jc w:val="both"/>
      </w:pPr>
      <w:r>
        <w:rPr>
          <w:rFonts w:ascii="Times New Roman"/>
          <w:b w:val="false"/>
          <w:i w:val="false"/>
          <w:color w:val="000000"/>
          <w:sz w:val="28"/>
        </w:rPr>
        <w:t>
      Бақылау тобының мүшелері бақылау жүргізу кезеңінде өзіне әскери мақсаттағы өнім берілетін Тараптың заңнамасын сақтауға міндетті.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Бақылау жүргізу бойынша материалдық және қаржылық міндеттемелер, егер Тараптар жазбаша түрде өзге туралы уағдаласпаса ғана, Тараптарға былайша жүктеледі:</w:t>
      </w:r>
    </w:p>
    <w:p>
      <w:pPr>
        <w:spacing w:after="0"/>
        <w:ind w:left="0"/>
        <w:jc w:val="both"/>
      </w:pPr>
      <w:r>
        <w:rPr>
          <w:rFonts w:ascii="Times New Roman"/>
          <w:b w:val="false"/>
          <w:i w:val="false"/>
          <w:color w:val="000000"/>
          <w:sz w:val="28"/>
        </w:rPr>
        <w:t>
      өнім беруші Тараптың делегациясы (бақылау тобы) өздерінің әскери мақсаттағы өнім берілетін Тараптың аумағына жол жүруге арналған көліктік шығыстарын, сондай-ақ тұруға (орналасуға) және тамақтануға арналған шығыстарын төлейді;</w:t>
      </w:r>
    </w:p>
    <w:p>
      <w:pPr>
        <w:spacing w:after="0"/>
        <w:ind w:left="0"/>
        <w:jc w:val="both"/>
      </w:pPr>
      <w:r>
        <w:rPr>
          <w:rFonts w:ascii="Times New Roman"/>
          <w:b w:val="false"/>
          <w:i w:val="false"/>
          <w:color w:val="000000"/>
          <w:sz w:val="28"/>
        </w:rPr>
        <w:t>
      бақылау іс-шараларын техникалық қамтамасыз ету және авиациялық көлікті қоспағанда, ел ішіндегі көліктік шығыстар өзіне әскери мақсаттағы өнім берілетін Тарапқа жүктеледі.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Өзіне әскери мақсаттағы өнім берілетін Тарап бақылау жүргізу кезеңіне, өзінің Шарт шеңберінде әскери мақсаттағы өнімді сатып алған уәкілетті органы мен уәкілетті ұйымының өкілдерін бөледі, бақылау тобының мүшелерін қарсы алуды, оларды бақылау орнына алып баруды, олардың жұмыс істеуіне және тұруына жағдайлар жасауды, алғашқы медициналық көмек және көліктік қызмет көрсетуді, тікелей бақылау объектісінде, сондай-ақ мүмкіндігінше кез келген басқа жерде бақылау тобы басшысының өтініші бойынша халықаралық (қалааралық) байланыс құралдарын пайдалану мүмкіндігін, қызметтік құжаттардың, әкелінетін техникалық бақылау құралдарының сақталуын және бақылау тобы мүшелерінің қауіпсіздігін қамтамасыз етеді.</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Жүргізілген бақылау нәтижелері екіжақты актімен ресімделеді.</w:t>
      </w:r>
    </w:p>
    <w:p>
      <w:pPr>
        <w:spacing w:after="0"/>
        <w:ind w:left="0"/>
        <w:jc w:val="both"/>
      </w:pPr>
      <w:r>
        <w:rPr>
          <w:rFonts w:ascii="Times New Roman"/>
          <w:b w:val="false"/>
          <w:i w:val="false"/>
          <w:color w:val="000000"/>
          <w:sz w:val="28"/>
        </w:rPr>
        <w:t>
      Актіде:</w:t>
      </w:r>
    </w:p>
    <w:p>
      <w:pPr>
        <w:spacing w:after="0"/>
        <w:ind w:left="0"/>
        <w:jc w:val="both"/>
      </w:pPr>
      <w:r>
        <w:rPr>
          <w:rFonts w:ascii="Times New Roman"/>
          <w:b w:val="false"/>
          <w:i w:val="false"/>
          <w:color w:val="000000"/>
          <w:sz w:val="28"/>
        </w:rPr>
        <w:t>
      бақылау тобының дербес құрамы және өзіне әскери мақсаттағы өнім берілетін Тараптың өкілдері;</w:t>
      </w:r>
    </w:p>
    <w:p>
      <w:pPr>
        <w:spacing w:after="0"/>
        <w:ind w:left="0"/>
        <w:jc w:val="both"/>
      </w:pPr>
      <w:r>
        <w:rPr>
          <w:rFonts w:ascii="Times New Roman"/>
          <w:b w:val="false"/>
          <w:i w:val="false"/>
          <w:color w:val="000000"/>
          <w:sz w:val="28"/>
        </w:rPr>
        <w:t>
      олардың негізінде бақылау жүзеге асырылатын құжаттар (бақылау жүргізу туралы сұрау салу, бақылау жүргізу мүмкіндігін растау);</w:t>
      </w:r>
    </w:p>
    <w:p>
      <w:pPr>
        <w:spacing w:after="0"/>
        <w:ind w:left="0"/>
        <w:jc w:val="both"/>
      </w:pPr>
      <w:r>
        <w:rPr>
          <w:rFonts w:ascii="Times New Roman"/>
          <w:b w:val="false"/>
          <w:i w:val="false"/>
          <w:color w:val="000000"/>
          <w:sz w:val="28"/>
        </w:rPr>
        <w:t>
      бақылау объектілері;</w:t>
      </w:r>
    </w:p>
    <w:p>
      <w:pPr>
        <w:spacing w:after="0"/>
        <w:ind w:left="0"/>
        <w:jc w:val="both"/>
      </w:pPr>
      <w:r>
        <w:rPr>
          <w:rFonts w:ascii="Times New Roman"/>
          <w:b w:val="false"/>
          <w:i w:val="false"/>
          <w:color w:val="000000"/>
          <w:sz w:val="28"/>
        </w:rPr>
        <w:t>
      бақылауды жүзеге асыру мерзімдері;</w:t>
      </w:r>
    </w:p>
    <w:p>
      <w:pPr>
        <w:spacing w:after="0"/>
        <w:ind w:left="0"/>
        <w:jc w:val="both"/>
      </w:pPr>
      <w:r>
        <w:rPr>
          <w:rFonts w:ascii="Times New Roman"/>
          <w:b w:val="false"/>
          <w:i w:val="false"/>
          <w:color w:val="000000"/>
          <w:sz w:val="28"/>
        </w:rPr>
        <w:t>
      бақылау нәтижелері көрсетіледі.</w:t>
      </w:r>
    </w:p>
    <w:p>
      <w:pPr>
        <w:spacing w:after="0"/>
        <w:ind w:left="0"/>
        <w:jc w:val="both"/>
      </w:pPr>
      <w:r>
        <w:rPr>
          <w:rFonts w:ascii="Times New Roman"/>
          <w:b w:val="false"/>
          <w:i w:val="false"/>
          <w:color w:val="000000"/>
          <w:sz w:val="28"/>
        </w:rPr>
        <w:t>
      Акт бірдей күшке ие екі данада жасалады, оған бақылау тобының мүшелері және өзіне әскери мақсаттағы өнім берілетін Тараптың уәкілетті органы мен уәкілетті ұйымының өкілдері қол қояды.</w:t>
      </w:r>
    </w:p>
    <w:p>
      <w:pPr>
        <w:spacing w:after="0"/>
        <w:ind w:left="0"/>
        <w:jc w:val="both"/>
      </w:pPr>
      <w:r>
        <w:rPr>
          <w:rFonts w:ascii="Times New Roman"/>
          <w:b w:val="false"/>
          <w:i w:val="false"/>
          <w:color w:val="000000"/>
          <w:sz w:val="28"/>
        </w:rPr>
        <w:t>
      Актінің бір данасы өнім беруші Тарапқа, екіншісі - өзіне әскери мақсаттағы өнім берілетін Тарапқа арналады.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Берілген әскери мақсаттағы өнімді нысаналы пайдаланбаудың немесе оның болмауының анықталған және актіде тіркелген фактілері келісімшарттардың тиісті ережелерін қолдану үшін, сондай-ақ Тараптардың уәкілетті органдарының осындай бұзушылықтарды болдырмауға бағытталған шараларды әзірлеу туралы консультациялар мен келіссөздер өткізуі үшін негіз болып табылады.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өзгерістер мен толықтырулар енгізілуі мүмкін.</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Келісім Тараптардың Шарт шеңберінде берілген әскери мақсаттағы өнімді бүкіл пайдалану мерзімі ішінде қолданылады.</w:t>
      </w:r>
    </w:p>
    <w:p>
      <w:pPr>
        <w:spacing w:after="0"/>
        <w:ind w:left="0"/>
        <w:jc w:val="both"/>
      </w:pPr>
      <w:r>
        <w:rPr>
          <w:rFonts w:ascii="Times New Roman"/>
          <w:b w:val="false"/>
          <w:i w:val="false"/>
          <w:color w:val="000000"/>
          <w:sz w:val="28"/>
        </w:rPr>
        <w:t>
      2017 жылғы 29 қарашада Мәскеу қаласында әрқайсысы қазақ және орыс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