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9149" w14:textId="95f9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Ұжымдық қауіпсіздік туралы шарт ұйымының бітімгершілік қызметі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26 қыркүйектегі № 28-VIII ҚРЗ.</w:t>
      </w:r>
    </w:p>
    <w:p>
      <w:pPr>
        <w:spacing w:after="0"/>
        <w:ind w:left="0"/>
        <w:jc w:val="both"/>
      </w:pPr>
      <w:bookmarkStart w:name="z0" w:id="0"/>
      <w:r>
        <w:rPr>
          <w:rFonts w:ascii="Times New Roman"/>
          <w:b w:val="false"/>
          <w:i w:val="false"/>
          <w:color w:val="000000"/>
          <w:sz w:val="28"/>
        </w:rPr>
        <w:t xml:space="preserve">
      2021 жылғы 16 қыркүйекте Душанбеде жасалған 2007 жылғы 6 қазандағы Ұжымдық қауіпсіздік туралы шарт ұйымының бітімгершілік қызметі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2007 жылғы 6 қазандағы Ұжымдық қауіпсіздік туралы шарт ұйымының бітімгершілік қызметі туралы келісімге өзгерістер енгізу туралы ХАТТАМА</w:t>
      </w:r>
    </w:p>
    <w:bookmarkEnd w:id="1"/>
    <w:bookmarkStart w:name="z2"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bookmarkEnd w:id="2"/>
    <w:bookmarkStart w:name="z3" w:id="3"/>
    <w:p>
      <w:pPr>
        <w:spacing w:after="0"/>
        <w:ind w:left="0"/>
        <w:jc w:val="both"/>
      </w:pPr>
      <w:r>
        <w:rPr>
          <w:rFonts w:ascii="Times New Roman"/>
          <w:b w:val="false"/>
          <w:i w:val="false"/>
          <w:color w:val="000000"/>
          <w:sz w:val="28"/>
        </w:rPr>
        <w:t>
      Ұжымдық қауіпсіздік туралы шарт ұйымы бітімгершілік қызметінің құқықтық негіздерін одан әрі жетілдіруге ұмтыла отырып,</w:t>
      </w:r>
    </w:p>
    <w:bookmarkEnd w:id="3"/>
    <w:bookmarkStart w:name="z4" w:id="4"/>
    <w:p>
      <w:pPr>
        <w:spacing w:after="0"/>
        <w:ind w:left="0"/>
        <w:jc w:val="both"/>
      </w:pPr>
      <w:r>
        <w:rPr>
          <w:rFonts w:ascii="Times New Roman"/>
          <w:b w:val="false"/>
          <w:i w:val="false"/>
          <w:color w:val="000000"/>
          <w:sz w:val="28"/>
        </w:rPr>
        <w:t xml:space="preserve">
      2007 жылғы 6 қазандағы Ұжымдық қауіпсіздік туралы шарт ұйымының бітімгершілік қызметі туралы келісімнің (бұдан әрі - Келісім) </w:t>
      </w:r>
      <w:r>
        <w:rPr>
          <w:rFonts w:ascii="Times New Roman"/>
          <w:b w:val="false"/>
          <w:i w:val="false"/>
          <w:color w:val="000000"/>
          <w:sz w:val="28"/>
        </w:rPr>
        <w:t>15-бабын</w:t>
      </w:r>
      <w:r>
        <w:rPr>
          <w:rFonts w:ascii="Times New Roman"/>
          <w:b w:val="false"/>
          <w:i w:val="false"/>
          <w:color w:val="000000"/>
          <w:sz w:val="28"/>
        </w:rPr>
        <w:t xml:space="preserve"> басшылыққа ала отырып,</w:t>
      </w:r>
    </w:p>
    <w:bookmarkEnd w:id="4"/>
    <w:bookmarkStart w:name="z5" w:id="5"/>
    <w:p>
      <w:pPr>
        <w:spacing w:after="0"/>
        <w:ind w:left="0"/>
        <w:jc w:val="both"/>
      </w:pPr>
      <w:r>
        <w:rPr>
          <w:rFonts w:ascii="Times New Roman"/>
          <w:b w:val="false"/>
          <w:i w:val="false"/>
          <w:color w:val="000000"/>
          <w:sz w:val="28"/>
        </w:rPr>
        <w:t>
      төмендегілер туралы уағдаласты:</w:t>
      </w:r>
    </w:p>
    <w:bookmarkEnd w:id="5"/>
    <w:bookmarkStart w:name="z6" w:id="6"/>
    <w:p>
      <w:pPr>
        <w:spacing w:after="0"/>
        <w:ind w:left="0"/>
        <w:jc w:val="both"/>
      </w:pPr>
      <w:r>
        <w:rPr>
          <w:rFonts w:ascii="Times New Roman"/>
          <w:b w:val="false"/>
          <w:i w:val="false"/>
          <w:color w:val="000000"/>
          <w:sz w:val="28"/>
        </w:rPr>
        <w:t>
      1. Келісімге мынадай өзгерістер енгізілсін;</w:t>
      </w:r>
    </w:p>
    <w:bookmarkEnd w:id="6"/>
    <w:bookmarkStart w:name="z7" w:id="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1-бапта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а) мынадай мазмұндағы тоғызыншы абзацпен толықтырылсын:</w:t>
      </w:r>
    </w:p>
    <w:bookmarkEnd w:id="8"/>
    <w:p>
      <w:pPr>
        <w:spacing w:after="0"/>
        <w:ind w:left="0"/>
        <w:jc w:val="both"/>
      </w:pPr>
      <w:r>
        <w:rPr>
          <w:rFonts w:ascii="Times New Roman"/>
          <w:b w:val="false"/>
          <w:i w:val="false"/>
          <w:color w:val="000000"/>
          <w:sz w:val="28"/>
        </w:rPr>
        <w:t>
      "үйлестіруші мемлекет" - ұйымдастыру мәселелерін және БҰҰ-ның бейбітшілікті қолдау жөніндегі операциясында ҰБК-ны қолдануды жан-жақты қамтамасыз ету мәселелерін шешу үшін ҰҚК айқындайтын мүше мемлекеттердің бірі;";</w:t>
      </w:r>
    </w:p>
    <w:bookmarkStart w:name="z10" w:id="9"/>
    <w:p>
      <w:pPr>
        <w:spacing w:after="0"/>
        <w:ind w:left="0"/>
        <w:jc w:val="both"/>
      </w:pPr>
      <w:r>
        <w:rPr>
          <w:rFonts w:ascii="Times New Roman"/>
          <w:b w:val="false"/>
          <w:i w:val="false"/>
          <w:color w:val="000000"/>
          <w:sz w:val="28"/>
        </w:rPr>
        <w:t>
      б) тоғызыншы - он бірінші абзацтар тиісінше оныншы - он екінші абзацтар болып есептелсін;</w:t>
      </w:r>
    </w:p>
    <w:bookmarkEnd w:id="9"/>
    <w:bookmarkStart w:name="z11" w:id="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"8-бап</w:t>
      </w:r>
    </w:p>
    <w:bookmarkEnd w:id="11"/>
    <w:bookmarkStart w:name="z13" w:id="12"/>
    <w:p>
      <w:pPr>
        <w:spacing w:after="0"/>
        <w:ind w:left="0"/>
        <w:jc w:val="both"/>
      </w:pPr>
      <w:r>
        <w:rPr>
          <w:rFonts w:ascii="Times New Roman"/>
          <w:b w:val="false"/>
          <w:i w:val="false"/>
          <w:color w:val="000000"/>
          <w:sz w:val="28"/>
        </w:rPr>
        <w:t>
      Бітімгершілік күштер БҰҰ-ның бейбітшілікті қолдау жөніндегі операцияларында қолданылуы мүмкін.</w:t>
      </w:r>
    </w:p>
    <w:bookmarkEnd w:id="12"/>
    <w:bookmarkStart w:name="z14" w:id="13"/>
    <w:p>
      <w:pPr>
        <w:spacing w:after="0"/>
        <w:ind w:left="0"/>
        <w:jc w:val="both"/>
      </w:pPr>
      <w:r>
        <w:rPr>
          <w:rFonts w:ascii="Times New Roman"/>
          <w:b w:val="false"/>
          <w:i w:val="false"/>
          <w:color w:val="000000"/>
          <w:sz w:val="28"/>
        </w:rPr>
        <w:t>
      БҰҰ-ның бейбітшілікті қолдау жөніндегі операциясында қолдану үшін ҰБК үйлестіруші мемлекет аясында құрылады. БҰҰ-ның бейбітшілікті қолдау жөніндегі операциясына ҰБК-ның қатысу шарттары үйлестіруші мемлекет БҰҰ-ның уәкілетті бөлімшесімен жасайтын келісімде айқындалады. БҰҰ-ның бейбітшілікті қолдау жөніндегі операцияларында қолдануға арналған бітімгершілік контингенттерді ҰБК-ға қосуға байланысты жекелеген мәселелер үйлестіруші мемлекет пен басқа да мүше мемлекеттер арасындағы екі және көпжақты келісімдермен регламенттеледі.</w:t>
      </w:r>
    </w:p>
    <w:bookmarkEnd w:id="13"/>
    <w:bookmarkStart w:name="z15" w:id="14"/>
    <w:p>
      <w:pPr>
        <w:spacing w:after="0"/>
        <w:ind w:left="0"/>
        <w:jc w:val="both"/>
      </w:pPr>
      <w:r>
        <w:rPr>
          <w:rFonts w:ascii="Times New Roman"/>
          <w:b w:val="false"/>
          <w:i w:val="false"/>
          <w:color w:val="000000"/>
          <w:sz w:val="28"/>
        </w:rPr>
        <w:t>
      Әрбір мүше мемлекет өзінің қатысуы туралы ҰҚК-ға хабарлай отырып, БҰҰ бітімгершілік әлеуетінің әзірлігін қамтамасыз ету жүйесінде тіркелген өзінің бітімгершілік контингентін БҰҰ-ның мандаты бойынша бітімгершілік операцияларға қатысу үшін жіберуге құқылы.".</w:t>
      </w:r>
    </w:p>
    <w:bookmarkEnd w:id="14"/>
    <w:bookmarkStart w:name="z16" w:id="15"/>
    <w:p>
      <w:pPr>
        <w:spacing w:after="0"/>
        <w:ind w:left="0"/>
        <w:jc w:val="both"/>
      </w:pPr>
      <w:r>
        <w:rPr>
          <w:rFonts w:ascii="Times New Roman"/>
          <w:b w:val="false"/>
          <w:i w:val="false"/>
          <w:color w:val="000000"/>
          <w:sz w:val="28"/>
        </w:rPr>
        <w:t xml:space="preserve">
      2. Осы Хаттама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15"/>
    <w:bookmarkStart w:name="z17" w:id="16"/>
    <w:p>
      <w:pPr>
        <w:spacing w:after="0"/>
        <w:ind w:left="0"/>
        <w:jc w:val="both"/>
      </w:pPr>
      <w:r>
        <w:rPr>
          <w:rFonts w:ascii="Times New Roman"/>
          <w:b w:val="false"/>
          <w:i w:val="false"/>
          <w:color w:val="000000"/>
          <w:sz w:val="28"/>
        </w:rPr>
        <w:t>
      2021 жылғы 16 қыркүйекте Душанбе қаласында орыс тілінде бір төлнұсқа данада жасалды. Осы Хаттаманың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Көшірме дұрыс:</w:t>
      </w:r>
    </w:p>
    <w:p>
      <w:pPr>
        <w:spacing w:after="0"/>
        <w:ind w:left="0"/>
        <w:jc w:val="both"/>
      </w:pPr>
      <w:r>
        <w:rPr>
          <w:rFonts w:ascii="Times New Roman"/>
          <w:b w:val="false"/>
          <w:i w:val="false"/>
          <w:color w:val="000000"/>
          <w:sz w:val="28"/>
        </w:rPr>
        <w:t>
      ҰҚШҰ Хатшылығы</w:t>
      </w:r>
    </w:p>
    <w:p>
      <w:pPr>
        <w:spacing w:after="0"/>
        <w:ind w:left="0"/>
        <w:jc w:val="both"/>
      </w:pPr>
      <w:r>
        <w:rPr>
          <w:rFonts w:ascii="Times New Roman"/>
          <w:b w:val="false"/>
          <w:i w:val="false"/>
          <w:color w:val="000000"/>
          <w:sz w:val="28"/>
        </w:rPr>
        <w:t>
      Құқықтық бөлімінің бастығы</w:t>
      </w:r>
    </w:p>
    <w:p>
      <w:pPr>
        <w:spacing w:after="0"/>
        <w:ind w:left="0"/>
        <w:jc w:val="both"/>
      </w:pPr>
      <w:r>
        <w:rPr>
          <w:rFonts w:ascii="Times New Roman"/>
          <w:b w:val="false"/>
          <w:i w:val="false"/>
          <w:color w:val="000000"/>
          <w:sz w:val="28"/>
        </w:rPr>
        <w:t>
      ________________К. Голуб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2007 жылғы 6 қазандағы Ұжымдық қауіпсіздік туралы шарт ұйымының бітімгершілік қызметі туралы келісімге өзгерістер енгізу туралы хаттаманың қазақ тіліндегі мәтіні орыс тіліндегі мәтінге сәйкес аударылғанын растаймын.</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ҚМ Халықаралық</w:t>
            </w:r>
          </w:p>
          <w:p>
            <w:pPr>
              <w:spacing w:after="20"/>
              <w:ind w:left="20"/>
              <w:jc w:val="both"/>
            </w:pPr>
          </w:p>
          <w:p>
            <w:pPr>
              <w:spacing w:after="20"/>
              <w:ind w:left="20"/>
              <w:jc w:val="both"/>
            </w:pPr>
            <w:r>
              <w:rPr>
                <w:rFonts w:ascii="Times New Roman"/>
                <w:b w:val="false"/>
                <w:i/>
                <w:color w:val="000000"/>
                <w:sz w:val="20"/>
              </w:rPr>
              <w:t>ынтымақтастық департаментінің</w:t>
            </w:r>
          </w:p>
          <w:p>
            <w:pPr>
              <w:spacing w:after="20"/>
              <w:ind w:left="20"/>
              <w:jc w:val="both"/>
            </w:pPr>
            <w:r>
              <w:rPr>
                <w:rFonts w:ascii="Times New Roman"/>
                <w:b w:val="false"/>
                <w:i/>
                <w:color w:val="000000"/>
                <w:sz w:val="20"/>
              </w:rPr>
              <w:t>бастығы</w:t>
            </w:r>
          </w:p>
          <w:p>
            <w:pPr>
              <w:spacing w:after="20"/>
              <w:ind w:left="20"/>
              <w:jc w:val="both"/>
            </w:pPr>
            <w:r>
              <w:rPr>
                <w:rFonts w:ascii="Times New Roman"/>
                <w:b w:val="false"/>
                <w:i/>
                <w:color w:val="000000"/>
                <w:sz w:val="20"/>
              </w:rPr>
              <w:t>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Хұсайынов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