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2202" w14:textId="9df2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1994 жылғы 9 тамыздағы Қазақстан Республикасы мен Литва Республикасының арасындағы Азаматтық, отбасылық және қылмыстық істер бойынша құқықтық көмек және құқықтық қатынастар туралы шартқа өзгеріс енгізу туралы хаттаманы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2024 жылғы 1 сәуірдегі № 69-VIII ҚРЗ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1994 жылғы 9 тамыздағы Қазақстан Республикасы мен Литва Республикасының арасындағы Азаматтық, отбасылық және қылмыстық істер бойынша құқықтық көмек және құқықтық қатынастар туралы шартқа өзгеріс енгізу туралы 2022 жылы 31 тамызда Вильнюсте жасалған </w:t>
      </w:r>
      <w:r>
        <w:rPr>
          <w:rFonts w:ascii="Times New Roman"/>
          <w:b w:val="false"/>
          <w:i w:val="false"/>
          <w:color w:val="000000"/>
          <w:sz w:val="28"/>
        </w:rPr>
        <w:t>хаттама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ратификациялансын.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1994 жылғы 9 тамыздағы Қазақстан Республикасы мен Литва Республикасының арасындағы Азаматтық, отбасылық және қылмыстық істер бойынша құқықтық көмек және құқықтық қатынастар туралы шартқа өзгеріс енгізу туралы ХАТТАМА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мен Литва Республикасы (бұдан әрі "Уағдаласушы Тараптар" деп аталатын)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1994 жылғы 9 тамыздағы Қазақстан Республикасы мен Литва Республикасының арасындағы Азаматтық, отбасылық және қылмыстық істер бойынша құқықтық көмек және құқықтық қатынастар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79-бабына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1997 жылғы 7 наурыздағы Қазақстан Республикасы мен Литва Республикасының арасындағы Азаматтық, отбасылық және қылмыстық істер бойынша құқықтық көмек және құқықтық қатынастар туралы шартқа Хаттаманы (бұдан әрі - Шарт) ескере отырып,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Шартқа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енгізуге келісті: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1-бап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Шарттың </w:t>
      </w:r>
      <w:r>
        <w:rPr>
          <w:rFonts w:ascii="Times New Roman"/>
          <w:b w:val="false"/>
          <w:i w:val="false"/>
          <w:color w:val="000000"/>
          <w:sz w:val="28"/>
        </w:rPr>
        <w:t>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"4-бап</w:t>
      </w:r>
      <w:r>
        <w:br/>
      </w:r>
      <w:r>
        <w:rPr>
          <w:rFonts w:ascii="Times New Roman"/>
          <w:b/>
          <w:i w:val="false"/>
          <w:color w:val="000000"/>
        </w:rPr>
        <w:t>Байланысу тәртібі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Құқықтық көмек көрсету кезінде Уағдаласушы Тараптардың мекемелері бірі-бірімен орталық органдары арқылы байланысады. Уағдаласушы Тараптар тағайындалған орталық органдары, олардың функциялары мен байланыс деректері туралы бірі-біріне дипломатиялық арналар арқылы дереу хабардар етеді.".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2-бап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 Шарттың ажырамас бөлігі болып табылады және қажетті мемлекетшілік рәсімдерді Уағдаласушы Тараптардың орындағаны туралы соңғы жазбаша хабарлама дипломатиялық арналар арқылы алынған күннен бастап күшіне енеді.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 Шарттың қолданысының тоқтатылуымен бір мезгілде қолданысын тоқтатады.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"31" тамызда Вильнюста әрқайсысы қазақ және литва тілдерінде екі данада жасалды, әрі екі мәтіннің күші бірдей.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Әрбір Уағдаласушы Тарапта осы Хаттаманың данасымен бірге мәтіннің орыс тіліндегі ресми аудармасы қалады. Осы Хаттама мәтінінің мазмұны бойынша келіспеушіліктер туындаған жағдайларда, Уағдаласушы Тараптар орыс тіліндегі мәтінді басшылыққа алатын болады.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Литва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