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0c89" w14:textId="5a80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1993 жылғы 14 қаңтардағы Қазақстан Республикасы мен Қытай Халық Республикасы арасындағы Азаматтық және қылмыстық істер бойынша құқықтық көмек көрсету туралы шартқа өзгерістер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2024 жылғы 27 мамырдағы № 87-VIII ҚРЗ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1993 жылғы 14 қаңтардағы Қазақстан Республикасы мен Қытай Халық Республикасы арасындағы Азаматтық және қылмыстық істер бойынша құқықтық көмек көрсету туралы шартқа өзгерістер енгізу туралы 2023 жылы 17 мамырда Сианьда жасалған 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1993 жылғы 14 қаңтардағы Қазақстан Республикасы мен Қытай Халық Республикасы</w:t>
      </w:r>
      <w:r>
        <w:br/>
      </w:r>
      <w:r>
        <w:rPr>
          <w:rFonts w:ascii="Times New Roman"/>
          <w:b/>
          <w:i w:val="false"/>
          <w:color w:val="000000"/>
        </w:rPr>
        <w:t>арасындағы Азаматтық және қылмыстық істер бойынша құқықтық көмек көрсету</w:t>
      </w:r>
      <w:r>
        <w:br/>
      </w:r>
      <w:r>
        <w:rPr>
          <w:rFonts w:ascii="Times New Roman"/>
          <w:b/>
          <w:i w:val="false"/>
          <w:color w:val="000000"/>
        </w:rPr>
        <w:t>туралы шартқа өзгерістер енгізу туралы</w:t>
      </w:r>
      <w:r>
        <w:br/>
      </w:r>
      <w:r>
        <w:rPr>
          <w:rFonts w:ascii="Times New Roman"/>
          <w:b/>
          <w:i w:val="false"/>
          <w:color w:val="000000"/>
        </w:rPr>
        <w:t>ХАТТАМА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Қытай Халық Республикасы (бұдан әрі "Уағдаласушы Тараптар" деп аталады)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1993 жылғы 14 қаңтардағы Қазақстан Республикасы мен Қытай Халық Республикасы арасындағы Азаматтық және қылмыстық істер бойынша құқықтық көмек көрсету туралы шарттың (бұдан әрі - Шарт) </w:t>
      </w:r>
      <w:r>
        <w:rPr>
          <w:rFonts w:ascii="Times New Roman"/>
          <w:b w:val="false"/>
          <w:i w:val="false"/>
          <w:color w:val="000000"/>
          <w:sz w:val="28"/>
        </w:rPr>
        <w:t>33-бабын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негізге ала отырып,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Шартқа мынадай өзгерістер енгізуге уағдаласты:</w:t>
      </w:r>
    </w:p>
    <w:bookmarkEnd w:id="4"/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Шарттың </w:t>
      </w:r>
      <w:r>
        <w:rPr>
          <w:rFonts w:ascii="Times New Roman"/>
          <w:b w:val="false"/>
          <w:i w:val="false"/>
          <w:color w:val="000000"/>
          <w:sz w:val="28"/>
        </w:rPr>
        <w:t>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"2-бап Құқықтық көмек көрсету кезіндегі қатынас тәртібі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Егер осы Шартта өзгеше белгіленбесе, азаматтық және қылмыстық істер бойынша құқықтық көмек көрсету туралы өтінішпен жүгінген кезде Уағдаласушы Тараптар орталық мекемелер арқылы өзара қатынас жасасады.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баптың 1-тармағында көрсетілген орталық мекемелерге: Қазақстан Республикасы тарапынан - Қазақстан Республикасының Жоғарғы Соты, Қазақстан Республикасының Бас прокуратурасы және Қазақстан Республикасының Әділет министрлігі; Қытай Халық Республикасы тарапынан - Қытай Халық Республикасының Әділет министрлігі, Қытай Халық Республикасының Жоғарғы Халық прокуратурасы және Қытай Халық Республикасының Жоғарғы Халық Соты жатады.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Орталық мекемелер өзгерген жағдайда Уағдаласушы Тараптар бұл туралы бірін-бірі дипломатиялық арналар арқылы жазбаша нысанда дереу хабардар етеді.".</w:t>
      </w:r>
    </w:p>
    <w:bookmarkEnd w:id="10"/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Хаттама Шарттың ажырамас бөлігі болып табылады.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Уағдаласушы Тараптар осы Хаттаманың күшіне енуі үшін қажетті мемлекетішілік рәсімдердің аяқталғаны туралы бірін-бірі дипломатиялық арналар арқылы жазбаша нысанда хабардар етеді. Осы Хаттама осындай хабарламалардың соңғысы алынған күннен бастап отызыншы күні күшіне енеді.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Хаттама өз қолданысын Шарт қолданысының тоқтатылуымен бір мезгілде тоқтатады.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Бұған тиісті түрде уәкілеттік берілген төменде қол қоюшылар осы Хаттамаға қол қойды.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"17" мамырда Сиань қ. әрқайсысы қазақ және қытай тілдерінде орыс тіліне аудармасымен екі данада жасалды әрі екі мәтін бірдей теңтүпнұсқалы болып табылады.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Қытай Халық Республикасыүшін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