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875c" w14:textId="d568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Транскаспий халықаралық көлік бағытын дамыту жөніндегі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 шілдедегі № 100-VIII ҚРЗ.</w:t>
      </w:r>
    </w:p>
    <w:p>
      <w:pPr>
        <w:spacing w:after="0"/>
        <w:ind w:left="0"/>
        <w:jc w:val="both"/>
      </w:pPr>
      <w:bookmarkStart w:name="z1" w:id="0"/>
      <w:r>
        <w:rPr>
          <w:rFonts w:ascii="Times New Roman"/>
          <w:b w:val="false"/>
          <w:i w:val="false"/>
          <w:color w:val="000000"/>
          <w:sz w:val="28"/>
        </w:rPr>
        <w:t>
      2023 жылғы 17 қазанда Бейжіңде жасалған Қазақстан Республикасының Үкіметі мен Қытай Халық Республикасының Үкіметі арасындағы Транскаспий халықаралық көлік бағытын дамыту жөніндегі келісім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Транскаспий Халықаралық көлік бағытын дамыту жөніндегі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және Қытай Халық Республикасының Үкіметі</w:t>
      </w:r>
    </w:p>
    <w:bookmarkEnd w:id="2"/>
    <w:bookmarkStart w:name="z4" w:id="3"/>
    <w:p>
      <w:pPr>
        <w:spacing w:after="0"/>
        <w:ind w:left="0"/>
        <w:jc w:val="both"/>
      </w:pPr>
      <w:r>
        <w:rPr>
          <w:rFonts w:ascii="Times New Roman"/>
          <w:b w:val="false"/>
          <w:i w:val="false"/>
          <w:color w:val="000000"/>
          <w:sz w:val="28"/>
        </w:rPr>
        <w:t>
      2023 жылғы 17 мамырда қол қойылған Қазақстан Республикасының Үкіметі мен Қытай Халық Республикасының Үкіметі арасындағы Қытай-Еуропа қатынасындағы контейнерлік пойыздар үшін Транскаспий халықаралық көлік бағытын дамытуды тереңдету жөніндегі өзара түсіністік туралы меморандумның ережелерін басшылыққа ала отырып,</w:t>
      </w:r>
    </w:p>
    <w:bookmarkEnd w:id="3"/>
    <w:bookmarkStart w:name="z5" w:id="4"/>
    <w:p>
      <w:pPr>
        <w:spacing w:after="0"/>
        <w:ind w:left="0"/>
        <w:jc w:val="both"/>
      </w:pPr>
      <w:r>
        <w:rPr>
          <w:rFonts w:ascii="Times New Roman"/>
          <w:b w:val="false"/>
          <w:i w:val="false"/>
          <w:color w:val="000000"/>
          <w:sz w:val="28"/>
        </w:rPr>
        <w:t>
      екі мемлекет басшыларының "Бір белдеу - бір жол" бастамасы мен "Нұрлы жол" жаңа экономикалық саясатының ұштасуын нығайту жөніндегі уағдаластықтарын назарға ала отырып,</w:t>
      </w:r>
    </w:p>
    <w:bookmarkEnd w:id="4"/>
    <w:bookmarkStart w:name="z6" w:id="5"/>
    <w:p>
      <w:pPr>
        <w:spacing w:after="0"/>
        <w:ind w:left="0"/>
        <w:jc w:val="both"/>
      </w:pPr>
      <w:r>
        <w:rPr>
          <w:rFonts w:ascii="Times New Roman"/>
          <w:b w:val="false"/>
          <w:i w:val="false"/>
          <w:color w:val="000000"/>
          <w:sz w:val="28"/>
        </w:rPr>
        <w:t>
      екі ел арасындағы және Транскаспий Халықаралық көлік бағытының (бұдан әрі - ТХКБ) бойында орналасқан елдер арасындағы тығыз сауда қатынастарын ескере отырып,</w:t>
      </w:r>
    </w:p>
    <w:bookmarkEnd w:id="5"/>
    <w:p>
      <w:pPr>
        <w:spacing w:after="0"/>
        <w:ind w:left="0"/>
        <w:jc w:val="both"/>
      </w:pPr>
      <w:r>
        <w:rPr>
          <w:rFonts w:ascii="Times New Roman"/>
          <w:b w:val="false"/>
          <w:i w:val="false"/>
          <w:color w:val="000000"/>
          <w:sz w:val="28"/>
        </w:rPr>
        <w:t>
      ТХКБ Қазақстан Республикасы мен Қытай Халық Республикасы арасындағы практикалық ынтымақтастықтың негізгі жобаларының бірі болып табылатынын мойындай отырып,</w:t>
      </w:r>
    </w:p>
    <w:bookmarkStart w:name="z7" w:id="6"/>
    <w:p>
      <w:pPr>
        <w:spacing w:after="0"/>
        <w:ind w:left="0"/>
        <w:jc w:val="both"/>
      </w:pPr>
      <w:r>
        <w:rPr>
          <w:rFonts w:ascii="Times New Roman"/>
          <w:b w:val="false"/>
          <w:i w:val="false"/>
          <w:color w:val="000000"/>
          <w:sz w:val="28"/>
        </w:rPr>
        <w:t>
      халықаралық аралас тасымалдардың әлеуетін, сауда мен инвестициялар ұлғайтуды ынталандыруға ниет білдіре отырып,</w:t>
      </w:r>
    </w:p>
    <w:bookmarkEnd w:id="6"/>
    <w:p>
      <w:pPr>
        <w:spacing w:after="0"/>
        <w:ind w:left="0"/>
        <w:jc w:val="both"/>
      </w:pPr>
      <w:r>
        <w:rPr>
          <w:rFonts w:ascii="Times New Roman"/>
          <w:b w:val="false"/>
          <w:i w:val="false"/>
          <w:color w:val="000000"/>
          <w:sz w:val="28"/>
        </w:rPr>
        <w:t>
      Тараптар мемлекеттерінің мүдделі шаруашылық жүргізуші субъектілерінің экономикалық тиімді ұзақ мерзімді шарттар жасасуы үшін жағдайлар жасауға ұмтылысына сүйене отырып,</w:t>
      </w:r>
    </w:p>
    <w:bookmarkStart w:name="z8" w:id="7"/>
    <w:p>
      <w:pPr>
        <w:spacing w:after="0"/>
        <w:ind w:left="0"/>
        <w:jc w:val="both"/>
      </w:pPr>
      <w:r>
        <w:rPr>
          <w:rFonts w:ascii="Times New Roman"/>
          <w:b w:val="false"/>
          <w:i w:val="false"/>
          <w:color w:val="000000"/>
          <w:sz w:val="28"/>
        </w:rPr>
        <w:t>
      тең әріптестік, өзара тиімділік және сыйластық қағидаттарына сүйене отырып,</w:t>
      </w:r>
    </w:p>
    <w:bookmarkEnd w:id="7"/>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8"/>
    <w:p>
      <w:pPr>
        <w:spacing w:after="0"/>
        <w:ind w:left="0"/>
        <w:jc w:val="both"/>
      </w:pPr>
      <w:r>
        <w:rPr>
          <w:rFonts w:ascii="Times New Roman"/>
          <w:b w:val="false"/>
          <w:i w:val="false"/>
          <w:color w:val="000000"/>
          <w:sz w:val="28"/>
        </w:rPr>
        <w:t>
      Осы Келісімнің мақсаттары ТХКБ бәсекеге қабілеттілігінің өсуін, оның ішінде көлік инфрақұрылымын салуды бірлесіп қамтамасыз ету, жүктерді тасымалдау бойынша озық технологияларды енгізу, теміржол, автомобиль және су көлігі сияқты көліктің әралуан түрлерін пайдалана отырып, аралас тасымалдауды дамыту, ТХКБ дамыту үшін инвестициялар тарту, Тараптардың аумақтары арқылы жүктерді тасымалдау үшін қолайлы жағдайлар жасау, сондай-ақ транзиттің қосымша көлемін тарту және үздіксіз аралас тасымалдауды қамтамасыз ету үшін логистикалық орталықтарды дамыту болып табылады.</w:t>
      </w:r>
    </w:p>
    <w:bookmarkEnd w:id="8"/>
    <w:p>
      <w:pPr>
        <w:spacing w:after="0"/>
        <w:ind w:left="0"/>
        <w:jc w:val="both"/>
      </w:pPr>
      <w:r>
        <w:rPr>
          <w:rFonts w:ascii="Times New Roman"/>
          <w:b/>
          <w:i w:val="false"/>
          <w:color w:val="000000"/>
          <w:sz w:val="28"/>
        </w:rPr>
        <w:t>2-бап</w:t>
      </w:r>
    </w:p>
    <w:bookmarkStart w:name="z12" w:id="9"/>
    <w:p>
      <w:pPr>
        <w:spacing w:after="0"/>
        <w:ind w:left="0"/>
        <w:jc w:val="both"/>
      </w:pPr>
      <w:r>
        <w:rPr>
          <w:rFonts w:ascii="Times New Roman"/>
          <w:b w:val="false"/>
          <w:i w:val="false"/>
          <w:color w:val="000000"/>
          <w:sz w:val="28"/>
        </w:rPr>
        <w:t>
      1. Осы Келісімді іске асыруды үйлестіретін құзыретті органдар (бұдан әрі - құзыретті органдар):</w:t>
      </w:r>
    </w:p>
    <w:bookmarkEnd w:id="9"/>
    <w:p>
      <w:pPr>
        <w:spacing w:after="0"/>
        <w:ind w:left="0"/>
        <w:jc w:val="both"/>
      </w:pPr>
      <w:r>
        <w:rPr>
          <w:rFonts w:ascii="Times New Roman"/>
          <w:b w:val="false"/>
          <w:i w:val="false"/>
          <w:color w:val="000000"/>
          <w:sz w:val="28"/>
        </w:rPr>
        <w:t>
      Қазақстан Тарапынан – Қазақстан Республикасының Көлік министрлігі;</w:t>
      </w:r>
    </w:p>
    <w:p>
      <w:pPr>
        <w:spacing w:after="0"/>
        <w:ind w:left="0"/>
        <w:jc w:val="both"/>
      </w:pPr>
      <w:r>
        <w:rPr>
          <w:rFonts w:ascii="Times New Roman"/>
          <w:b w:val="false"/>
          <w:i w:val="false"/>
          <w:color w:val="000000"/>
          <w:sz w:val="28"/>
        </w:rPr>
        <w:t>
      Қытай Тарапынан - Қытай Халық Республикасының Көлік министрлігі болып табылады.</w:t>
      </w:r>
    </w:p>
    <w:bookmarkStart w:name="z13" w:id="10"/>
    <w:p>
      <w:pPr>
        <w:spacing w:after="0"/>
        <w:ind w:left="0"/>
        <w:jc w:val="both"/>
      </w:pPr>
      <w:r>
        <w:rPr>
          <w:rFonts w:ascii="Times New Roman"/>
          <w:b w:val="false"/>
          <w:i w:val="false"/>
          <w:color w:val="000000"/>
          <w:sz w:val="28"/>
        </w:rPr>
        <w:t xml:space="preserve">
      2. Тараптар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Тараптардың құзыретті органдары атауларының өзгергені туралы, сондай-ақ көрсетілген мәселелердің басқа органдардың құзыретіне жатқызылуы туралы бірін-бірі дипломатиялық арналар арқылы жазбаша нысанда дереу хабардар етеді.</w:t>
      </w:r>
    </w:p>
    <w:bookmarkEnd w:id="10"/>
    <w:p>
      <w:pPr>
        <w:spacing w:after="0"/>
        <w:ind w:left="0"/>
        <w:jc w:val="both"/>
      </w:pPr>
      <w:r>
        <w:rPr>
          <w:rFonts w:ascii="Times New Roman"/>
          <w:b w:val="false"/>
          <w:i w:val="false"/>
          <w:color w:val="000000"/>
          <w:sz w:val="28"/>
        </w:rPr>
        <w:t>
      өздерінің арасындағы ынтымақтастық жариялылық, еріктілік және тәуелсіздік, өзара сенім мен ашықтық, тепе-теңдік пен өзара тиімділік қағидаттарына негізделетінін және жүзеге асырылатынын мәлімдейді.</w:t>
      </w:r>
    </w:p>
    <w:p>
      <w:pPr>
        <w:spacing w:after="0"/>
        <w:ind w:left="0"/>
        <w:jc w:val="both"/>
      </w:pPr>
      <w:r>
        <w:rPr>
          <w:rFonts w:ascii="Times New Roman"/>
          <w:b w:val="false"/>
          <w:i w:val="false"/>
          <w:color w:val="000000"/>
          <w:sz w:val="28"/>
        </w:rPr>
        <w:t>
      Тараптардың әрқайсысы Тараптар мемлекеттерінің қолданыстағы заңнамасына және Тараптар мемлекеттері қатысушылары болып табылатын Халықаралық шарттарға сәйкес ТХКБ-ны дамытудағы ынтымақтастық үшін қолайлы жағдайларды қамтамасыз ету бойынша күш-жігерін жұмсайды.</w:t>
      </w:r>
    </w:p>
    <w:p>
      <w:pPr>
        <w:spacing w:after="0"/>
        <w:ind w:left="0"/>
        <w:jc w:val="both"/>
      </w:pPr>
      <w:r>
        <w:rPr>
          <w:rFonts w:ascii="Times New Roman"/>
          <w:b/>
          <w:i w:val="false"/>
          <w:color w:val="000000"/>
          <w:sz w:val="28"/>
        </w:rPr>
        <w:t>3-бап</w:t>
      </w:r>
    </w:p>
    <w:bookmarkStart w:name="z15" w:id="11"/>
    <w:p>
      <w:pPr>
        <w:spacing w:after="0"/>
        <w:ind w:left="0"/>
        <w:jc w:val="both"/>
      </w:pPr>
      <w:r>
        <w:rPr>
          <w:rFonts w:ascii="Times New Roman"/>
          <w:b w:val="false"/>
          <w:i w:val="false"/>
          <w:color w:val="000000"/>
          <w:sz w:val="28"/>
        </w:rPr>
        <w:t>
      Тараптар осы Келісім шеңберінде ТХКБ-ны одан әрі дамыту мақсатында іс-қимылдарды үйлестіруді қамтамасыз етеді және мынадай:</w:t>
      </w:r>
    </w:p>
    <w:bookmarkEnd w:id="11"/>
    <w:bookmarkStart w:name="z16" w:id="12"/>
    <w:p>
      <w:pPr>
        <w:spacing w:after="0"/>
        <w:ind w:left="0"/>
        <w:jc w:val="both"/>
      </w:pPr>
      <w:r>
        <w:rPr>
          <w:rFonts w:ascii="Times New Roman"/>
          <w:b w:val="false"/>
          <w:i w:val="false"/>
          <w:color w:val="000000"/>
          <w:sz w:val="28"/>
        </w:rPr>
        <w:t>
      Тараптар мемлекеттерінің аумағында көлік инфрақұрылымы объектілерін тиісті түрде пайдалану жай-күйін және олардың жеткілікті өткізу қабілетін қамтамасыз ету;</w:t>
      </w:r>
    </w:p>
    <w:bookmarkEnd w:id="12"/>
    <w:p>
      <w:pPr>
        <w:spacing w:after="0"/>
        <w:ind w:left="0"/>
        <w:jc w:val="both"/>
      </w:pPr>
      <w:r>
        <w:rPr>
          <w:rFonts w:ascii="Times New Roman"/>
          <w:b w:val="false"/>
          <w:i w:val="false"/>
          <w:color w:val="000000"/>
          <w:sz w:val="28"/>
        </w:rPr>
        <w:t>
      көліктің реттеуші салаларындағы ведомстволар мен кәсіпорындар арасындағы ынтымақтастықты нығайту, ТХКБ-ның тұрақты және тиімді жұмыс істеуін қолдау үшін даму ортасын бірлесіп калыптастыру;</w:t>
      </w:r>
    </w:p>
    <w:p>
      <w:pPr>
        <w:spacing w:after="0"/>
        <w:ind w:left="0"/>
        <w:jc w:val="both"/>
      </w:pPr>
      <w:r>
        <w:rPr>
          <w:rFonts w:ascii="Times New Roman"/>
          <w:b w:val="false"/>
          <w:i w:val="false"/>
          <w:color w:val="000000"/>
          <w:sz w:val="28"/>
        </w:rPr>
        <w:t>
      екі Taрaп бағытында мақсатқа бағытталған, практикалық және тиімді эпидемияға қарсы іс-шараларды жүзеге асыру;</w:t>
      </w:r>
    </w:p>
    <w:bookmarkStart w:name="z17" w:id="13"/>
    <w:p>
      <w:pPr>
        <w:spacing w:after="0"/>
        <w:ind w:left="0"/>
        <w:jc w:val="both"/>
      </w:pPr>
      <w:r>
        <w:rPr>
          <w:rFonts w:ascii="Times New Roman"/>
          <w:b w:val="false"/>
          <w:i w:val="false"/>
          <w:color w:val="000000"/>
          <w:sz w:val="28"/>
        </w:rPr>
        <w:t>
      Тараптар мемлекеттерінің аумақтарында халықаралық тасымалдаудың жүк көлік құралдарының бос тұрып қалуына жол бермеу үшін Тараптарды алдын ала хабардар ету тетігін енгізу;</w:t>
      </w:r>
    </w:p>
    <w:bookmarkEnd w:id="13"/>
    <w:p>
      <w:pPr>
        <w:spacing w:after="0"/>
        <w:ind w:left="0"/>
        <w:jc w:val="both"/>
      </w:pPr>
      <w:r>
        <w:rPr>
          <w:rFonts w:ascii="Times New Roman"/>
          <w:b w:val="false"/>
          <w:i w:val="false"/>
          <w:color w:val="000000"/>
          <w:sz w:val="28"/>
        </w:rPr>
        <w:t>
      өз аумақтары шегінде транзиттік тасымалдауды жүзеге асыратын пойыздардың немесе көлік құралдарының өтуін жеңілдету үшін екі Тараптың аралас тасымалдауды ұйымдастырудың оңтайлы нұсқаларын зерделеуі және транзиттік жүк көздерін игеруі;</w:t>
      </w:r>
    </w:p>
    <w:p>
      <w:pPr>
        <w:spacing w:after="0"/>
        <w:ind w:left="0"/>
        <w:jc w:val="both"/>
      </w:pPr>
      <w:r>
        <w:rPr>
          <w:rFonts w:ascii="Times New Roman"/>
          <w:b w:val="false"/>
          <w:i w:val="false"/>
          <w:color w:val="000000"/>
          <w:sz w:val="28"/>
        </w:rPr>
        <w:t>
      транзиттік және сыртқы сауда жүктерін ТХКБ бойынша Қытайдан Еуропаға және кері бағытта тарту;</w:t>
      </w:r>
    </w:p>
    <w:p>
      <w:pPr>
        <w:spacing w:after="0"/>
        <w:ind w:left="0"/>
        <w:jc w:val="both"/>
      </w:pPr>
      <w:r>
        <w:rPr>
          <w:rFonts w:ascii="Times New Roman"/>
          <w:b w:val="false"/>
          <w:i w:val="false"/>
          <w:color w:val="000000"/>
          <w:sz w:val="28"/>
        </w:rPr>
        <w:t>
      ТХКБ бойындағы порт инфрақұрылымының жобаларын қаржыландыруға жәрдемдесу;</w:t>
      </w:r>
    </w:p>
    <w:bookmarkStart w:name="z18" w:id="14"/>
    <w:p>
      <w:pPr>
        <w:spacing w:after="0"/>
        <w:ind w:left="0"/>
        <w:jc w:val="both"/>
      </w:pPr>
      <w:r>
        <w:rPr>
          <w:rFonts w:ascii="Times New Roman"/>
          <w:b w:val="false"/>
          <w:i w:val="false"/>
          <w:color w:val="000000"/>
          <w:sz w:val="28"/>
        </w:rPr>
        <w:t>
      порттар мен түйісу станцияларында мультимодальды жүктерді қайта өндеуге байланысты әкімшілік кедергілерді төмендетуге жәрдемдесу;</w:t>
      </w:r>
    </w:p>
    <w:bookmarkEnd w:id="14"/>
    <w:p>
      <w:pPr>
        <w:spacing w:after="0"/>
        <w:ind w:left="0"/>
        <w:jc w:val="both"/>
      </w:pPr>
      <w:r>
        <w:rPr>
          <w:rFonts w:ascii="Times New Roman"/>
          <w:b w:val="false"/>
          <w:i w:val="false"/>
          <w:color w:val="000000"/>
          <w:sz w:val="28"/>
        </w:rPr>
        <w:t>
      логистикалық және көлік операцияларын оңтайландыру, тасымалдау уақытын қысқарту, көрсетілетін кызметтердің сапасын арттыру;</w:t>
      </w:r>
    </w:p>
    <w:bookmarkStart w:name="z19" w:id="15"/>
    <w:p>
      <w:pPr>
        <w:spacing w:after="0"/>
        <w:ind w:left="0"/>
        <w:jc w:val="both"/>
      </w:pPr>
      <w:r>
        <w:rPr>
          <w:rFonts w:ascii="Times New Roman"/>
          <w:b w:val="false"/>
          <w:i w:val="false"/>
          <w:color w:val="000000"/>
          <w:sz w:val="28"/>
        </w:rPr>
        <w:t>
      ТХКБ-ның жылдық әлеуетті жүк айналымдарын болжауға қатысу бағыттары бойынша қажетті шаралар қабылдайды.</w:t>
      </w:r>
    </w:p>
    <w:bookmarkEnd w:id="15"/>
    <w:p>
      <w:pPr>
        <w:spacing w:after="0"/>
        <w:ind w:left="0"/>
        <w:jc w:val="both"/>
      </w:pPr>
      <w:r>
        <w:rPr>
          <w:rFonts w:ascii="Times New Roman"/>
          <w:b/>
          <w:i w:val="false"/>
          <w:color w:val="000000"/>
          <w:sz w:val="28"/>
        </w:rPr>
        <w:t>4-бап</w:t>
      </w:r>
    </w:p>
    <w:bookmarkStart w:name="z21" w:id="16"/>
    <w:p>
      <w:pPr>
        <w:spacing w:after="0"/>
        <w:ind w:left="0"/>
        <w:jc w:val="both"/>
      </w:pPr>
      <w:r>
        <w:rPr>
          <w:rFonts w:ascii="Times New Roman"/>
          <w:b w:val="false"/>
          <w:i w:val="false"/>
          <w:color w:val="000000"/>
          <w:sz w:val="28"/>
        </w:rPr>
        <w:t>
      Осы Келісім бойынша уағдаластықтардың орындалуын қамтамасыз ету мақсатында, сондай-ақ тасымалдауды ұйымдастыру мәселелері туындаған жағдайда, Тараптар өзара қолайлы шешімдерді әзірлеу үшін қажетті екіжақты консультацияларды жүзеге асыратын болады.</w:t>
      </w:r>
    </w:p>
    <w:bookmarkEnd w:id="16"/>
    <w:p>
      <w:pPr>
        <w:spacing w:after="0"/>
        <w:ind w:left="0"/>
        <w:jc w:val="both"/>
      </w:pPr>
      <w:r>
        <w:rPr>
          <w:rFonts w:ascii="Times New Roman"/>
          <w:b/>
          <w:i w:val="false"/>
          <w:color w:val="000000"/>
          <w:sz w:val="28"/>
        </w:rPr>
        <w:t>5-бап</w:t>
      </w:r>
    </w:p>
    <w:bookmarkStart w:name="z23" w:id="17"/>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бөлігі болып табылатын және осы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енгізілуі мүмкін.</w:t>
      </w:r>
    </w:p>
    <w:bookmarkEnd w:id="17"/>
    <w:p>
      <w:pPr>
        <w:spacing w:after="0"/>
        <w:ind w:left="0"/>
        <w:jc w:val="both"/>
      </w:pPr>
      <w:r>
        <w:rPr>
          <w:rFonts w:ascii="Times New Roman"/>
          <w:b/>
          <w:i w:val="false"/>
          <w:color w:val="000000"/>
          <w:sz w:val="28"/>
        </w:rPr>
        <w:t>6-бап</w:t>
      </w:r>
    </w:p>
    <w:bookmarkStart w:name="z25" w:id="18"/>
    <w:p>
      <w:pPr>
        <w:spacing w:after="0"/>
        <w:ind w:left="0"/>
        <w:jc w:val="both"/>
      </w:pPr>
      <w:r>
        <w:rPr>
          <w:rFonts w:ascii="Times New Roman"/>
          <w:b w:val="false"/>
          <w:i w:val="false"/>
          <w:color w:val="000000"/>
          <w:sz w:val="28"/>
        </w:rPr>
        <w:t>
      Осы Келісімді түсіндіруге немесе қолдануға байланысты Тараптар арасында туындайтын мәселелер мен келіспеушіліктер Тараптардың құзыретті органдары арасындағы келіссөздер мен консультациялар арқылы, оның ішінде дипломатиялық арналарды пайдалана отырып шешіледі.</w:t>
      </w:r>
    </w:p>
    <w:bookmarkEnd w:id="18"/>
    <w:p>
      <w:pPr>
        <w:spacing w:after="0"/>
        <w:ind w:left="0"/>
        <w:jc w:val="both"/>
      </w:pPr>
      <w:r>
        <w:rPr>
          <w:rFonts w:ascii="Times New Roman"/>
          <w:b/>
          <w:i w:val="false"/>
          <w:color w:val="000000"/>
          <w:sz w:val="28"/>
        </w:rPr>
        <w:t>7-бап</w:t>
      </w:r>
    </w:p>
    <w:bookmarkStart w:name="z27" w:id="19"/>
    <w:p>
      <w:pPr>
        <w:spacing w:after="0"/>
        <w:ind w:left="0"/>
        <w:jc w:val="both"/>
      </w:pPr>
      <w:r>
        <w:rPr>
          <w:rFonts w:ascii="Times New Roman"/>
          <w:b w:val="false"/>
          <w:i w:val="false"/>
          <w:color w:val="000000"/>
          <w:sz w:val="28"/>
        </w:rPr>
        <w:t>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күшіне енеді.</w:t>
      </w:r>
    </w:p>
    <w:bookmarkEnd w:id="19"/>
    <w:bookmarkStart w:name="z28" w:id="20"/>
    <w:p>
      <w:pPr>
        <w:spacing w:after="0"/>
        <w:ind w:left="0"/>
        <w:jc w:val="both"/>
      </w:pPr>
      <w:r>
        <w:rPr>
          <w:rFonts w:ascii="Times New Roman"/>
          <w:b w:val="false"/>
          <w:i w:val="false"/>
          <w:color w:val="000000"/>
          <w:sz w:val="28"/>
        </w:rPr>
        <w:t>
      Тараптардың әрқайсысы дипломатиялық арналармен екінші Тарапқа тиісті жазбаша хабарлама жіберу арқылы осы Келісімнің қолданылуын тоқтата алады. Бұл жағдайда осы Келісімнің қолданылуы осындай хабарламаны алған күннен бастап 6 (алты) ай өткен соң тоқтатылады.</w:t>
      </w:r>
    </w:p>
    <w:bookmarkEnd w:id="20"/>
    <w:bookmarkStart w:name="z29" w:id="21"/>
    <w:p>
      <w:pPr>
        <w:spacing w:after="0"/>
        <w:ind w:left="0"/>
        <w:jc w:val="both"/>
      </w:pPr>
      <w:r>
        <w:rPr>
          <w:rFonts w:ascii="Times New Roman"/>
          <w:b w:val="false"/>
          <w:i w:val="false"/>
          <w:color w:val="000000"/>
          <w:sz w:val="28"/>
        </w:rPr>
        <w:t>
      2023 жылғы 17 қазанда Бейжің қ. әрқайсысы қазақ, қытай және орыс тілдерінде екі данада жасалды, әрі барлық мәтіндердің күші бірдей. Осы келісімді түсіндіру кезінде келіспеушіліктер туындаған жағдайда Тараптар орыс тіліндегі мәтінге жүгінетін болады.</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