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9564" w14:textId="2f99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өзгерістер енгізу туралы</w:t>
      </w:r>
    </w:p>
    <w:p>
      <w:pPr>
        <w:spacing w:after="0"/>
        <w:ind w:left="0"/>
        <w:jc w:val="both"/>
      </w:pPr>
      <w:r>
        <w:rPr>
          <w:rFonts w:ascii="Times New Roman"/>
          <w:b w:val="false"/>
          <w:i w:val="false"/>
          <w:color w:val="000000"/>
          <w:sz w:val="28"/>
        </w:rPr>
        <w:t>Қазақстан Республикасының Заңы 2024 жылғы 8 шілдедегі № 119-VIII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189-баптың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он бірінші абзацы алып тасталсын;</w:t>
      </w:r>
    </w:p>
    <w:bookmarkEnd w:id="1"/>
    <w:bookmarkStart w:name="z3" w:id="2"/>
    <w:p>
      <w:pPr>
        <w:spacing w:after="0"/>
        <w:ind w:left="0"/>
        <w:jc w:val="both"/>
      </w:pPr>
      <w:r>
        <w:rPr>
          <w:rFonts w:ascii="Times New Roman"/>
          <w:b w:val="false"/>
          <w:i w:val="false"/>
          <w:color w:val="000000"/>
          <w:sz w:val="28"/>
        </w:rPr>
        <w:t xml:space="preserve">
      2) 381-баптың </w:t>
      </w:r>
      <w:r>
        <w:rPr>
          <w:rFonts w:ascii="Times New Roman"/>
          <w:b w:val="false"/>
          <w:i w:val="false"/>
          <w:color w:val="000000"/>
          <w:sz w:val="28"/>
        </w:rPr>
        <w:t>17-тармағындағы</w:t>
      </w:r>
      <w:r>
        <w:rPr>
          <w:rFonts w:ascii="Times New Roman"/>
          <w:b w:val="false"/>
          <w:i w:val="false"/>
          <w:color w:val="000000"/>
          <w:sz w:val="28"/>
        </w:rPr>
        <w:t xml:space="preserve"> "квитанцияларды немесе өзге де құжаттарды", "квитанциялардың немесе өзге де құжаттардың", "квитанциялар немесе өзге де құжаттар" деген сөздер тиісінше "электрондық лотерея билеттерін", "электрондық лотерея билеттерінің", "электрондық лотерея билеттері"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394-баптың бірінші бөлігінің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53) тармақшалары</w:t>
      </w:r>
      <w:r>
        <w:rPr>
          <w:rFonts w:ascii="Times New Roman"/>
          <w:b w:val="false"/>
          <w:i w:val="false"/>
          <w:color w:val="000000"/>
          <w:sz w:val="28"/>
        </w:rPr>
        <w:t xml:space="preserve"> мынадай редакцияда жазылсын: </w:t>
      </w:r>
    </w:p>
    <w:bookmarkEnd w:id="3"/>
    <w:bookmarkStart w:name="z5" w:id="4"/>
    <w:p>
      <w:pPr>
        <w:spacing w:after="0"/>
        <w:ind w:left="0"/>
        <w:jc w:val="both"/>
      </w:pPr>
      <w:r>
        <w:rPr>
          <w:rFonts w:ascii="Times New Roman"/>
          <w:b w:val="false"/>
          <w:i w:val="false"/>
          <w:color w:val="000000"/>
          <w:sz w:val="28"/>
        </w:rPr>
        <w:t>
      "48) мынадай шарттар сақталған кезде:</w:t>
      </w:r>
    </w:p>
    <w:bookmarkEnd w:id="4"/>
    <w:bookmarkStart w:name="z6" w:id="5"/>
    <w:p>
      <w:pPr>
        <w:spacing w:after="0"/>
        <w:ind w:left="0"/>
        <w:jc w:val="both"/>
      </w:pPr>
      <w:r>
        <w:rPr>
          <w:rFonts w:ascii="Times New Roman"/>
          <w:b w:val="false"/>
          <w:i w:val="false"/>
          <w:color w:val="000000"/>
          <w:sz w:val="28"/>
        </w:rPr>
        <w:t>
      өткізуші заңды тұлға көлік құралдарын және (немесе) ауыл шаруашылығы техникасын өндірушінің уәкілетті өкілі болып табылса;</w:t>
      </w:r>
    </w:p>
    <w:bookmarkEnd w:id="5"/>
    <w:bookmarkStart w:name="z7" w:id="6"/>
    <w:p>
      <w:pPr>
        <w:spacing w:after="0"/>
        <w:ind w:left="0"/>
        <w:jc w:val="both"/>
      </w:pPr>
      <w:r>
        <w:rPr>
          <w:rFonts w:ascii="Times New Roman"/>
          <w:b w:val="false"/>
          <w:i w:val="false"/>
          <w:color w:val="000000"/>
          <w:sz w:val="28"/>
        </w:rPr>
        <w:t>
      көлік құралдары және (немесе) ауыл шаруашылығы техникасы өндірушіден осы баптың бірінші бөлігінің 38) тармақшасына сәйкес қосылған құн салығынсыз сатып алынса, көлік құралдарын және (немесе) ауыл шаруашылығы техникасын өткізу бойынша айналымдар қосылған құн салығынан босатылады.</w:t>
      </w:r>
    </w:p>
    <w:bookmarkEnd w:id="6"/>
    <w:bookmarkStart w:name="z8" w:id="7"/>
    <w:p>
      <w:pPr>
        <w:spacing w:after="0"/>
        <w:ind w:left="0"/>
        <w:jc w:val="both"/>
      </w:pPr>
      <w:r>
        <w:rPr>
          <w:rFonts w:ascii="Times New Roman"/>
          <w:b w:val="false"/>
          <w:i w:val="false"/>
          <w:color w:val="000000"/>
          <w:sz w:val="28"/>
        </w:rPr>
        <w:t>
      Осы тармақшаны қолдану мақсатында көлік құралдарын және (немесе) ауыл шаруашылығы техникасын өндірушімен жасалған мәміле шеңберінде уәкілетті өкіл болып тағайындалған және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тізіліміне енгізілген заңды тұлға көлік құралдарын және (немесе) ауыл шаруашылығы техникасын өндірушінің уәкілетті өкілі деп танылады.</w:t>
      </w:r>
    </w:p>
    <w:bookmarkEnd w:id="7"/>
    <w:bookmarkStart w:name="z9" w:id="8"/>
    <w:p>
      <w:pPr>
        <w:spacing w:after="0"/>
        <w:ind w:left="0"/>
        <w:jc w:val="both"/>
      </w:pPr>
      <w:r>
        <w:rPr>
          <w:rFonts w:ascii="Times New Roman"/>
          <w:b w:val="false"/>
          <w:i w:val="false"/>
          <w:color w:val="000000"/>
          <w:sz w:val="28"/>
        </w:rPr>
        <w:t>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өнеркәсіпті мемлекеттік ынталандыру саласындағы уәкілетті орган өзі бекіткен нысан бойынша жүргізеді;";</w:t>
      </w:r>
    </w:p>
    <w:bookmarkEnd w:id="8"/>
    <w:bookmarkStart w:name="z10" w:id="9"/>
    <w:p>
      <w:pPr>
        <w:spacing w:after="0"/>
        <w:ind w:left="0"/>
        <w:jc w:val="both"/>
      </w:pPr>
      <w:r>
        <w:rPr>
          <w:rFonts w:ascii="Times New Roman"/>
          <w:b w:val="false"/>
          <w:i w:val="false"/>
          <w:color w:val="000000"/>
          <w:sz w:val="28"/>
        </w:rPr>
        <w:t xml:space="preserve">
      53) мынадай шарттар сақталған кезде: </w:t>
      </w:r>
    </w:p>
    <w:bookmarkEnd w:id="9"/>
    <w:bookmarkStart w:name="z11" w:id="10"/>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өндіруші үшін – өткізілетін тұрмыстық аспаптың және (немесе) тұрмыстық электроника аспабының, сондай-ақ олардың (оның) құрамдастарының құрамына бұрын әкелінген, осы Кодекстің 399-бабының </w:t>
      </w:r>
      <w:r>
        <w:rPr>
          <w:rFonts w:ascii="Times New Roman"/>
          <w:b w:val="false"/>
          <w:i w:val="false"/>
          <w:color w:val="000000"/>
          <w:sz w:val="28"/>
        </w:rPr>
        <w:t>3-тармағына</w:t>
      </w:r>
      <w:r>
        <w:rPr>
          <w:rFonts w:ascii="Times New Roman"/>
          <w:b w:val="false"/>
          <w:i w:val="false"/>
          <w:color w:val="000000"/>
          <w:sz w:val="28"/>
        </w:rPr>
        <w:t xml:space="preserve"> немесе 451-бабының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қосылған құн салығынан босатылатын шикізат және (немесе) материалдар кірсе;</w:t>
      </w:r>
    </w:p>
    <w:bookmarkEnd w:id="10"/>
    <w:bookmarkStart w:name="z12" w:id="11"/>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өндірушінің уәкілетті өкілі үшін – тұрмыстық аспаптар және (немесе) тұрмыстық электроника аспаптары, сондай-ақ олардың құрамдастары өндірушіден осы тармақшаға сәйкес қосылған құн салығынсыз сатып алынса;</w:t>
      </w:r>
    </w:p>
    <w:bookmarkEnd w:id="11"/>
    <w:bookmarkStart w:name="z13" w:id="12"/>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үшін – көрсетілген тұрмыстық аспаптар және (немесе) тұрмыстық электроника аспаптары, сондай-ақ олардың құрамдастары өндірушіден немесе уәкілетті өкілден осы тармақшаға сәйкес қосылған құн салығынсыз сатып алынса, мемлекеттік жоспарлау жөніндегі орталық уәкілетті органмен және уәкілетті органмен келісу бойынша өнеркәсіпті мемлекеттік ынталандыру саласындағы уәкілетті орган бекіткен тізбеге енгізілген тұрмыстық аспаптарды және (немесе) тұрмыстық электроника аспаптарын, сондай-ақ олардың құрамдастарын өткізу бойынша айналымдар қосылған құн салығынан босатылады.</w:t>
      </w:r>
    </w:p>
    <w:bookmarkEnd w:id="12"/>
    <w:bookmarkStart w:name="z14" w:id="13"/>
    <w:p>
      <w:pPr>
        <w:spacing w:after="0"/>
        <w:ind w:left="0"/>
        <w:jc w:val="both"/>
      </w:pPr>
      <w:r>
        <w:rPr>
          <w:rFonts w:ascii="Times New Roman"/>
          <w:b w:val="false"/>
          <w:i w:val="false"/>
          <w:color w:val="000000"/>
          <w:sz w:val="28"/>
        </w:rPr>
        <w:t>
      Осы тармақшаны қолдану мақсатында өнеркәсіпті мемлекеттік ынталандыру саласындағы уәкілетті орган:</w:t>
      </w:r>
    </w:p>
    <w:bookmarkEnd w:id="13"/>
    <w:bookmarkStart w:name="z15" w:id="14"/>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bookmarkEnd w:id="14"/>
    <w:bookmarkStart w:name="z16" w:id="15"/>
    <w:p>
      <w:pPr>
        <w:spacing w:after="0"/>
        <w:ind w:left="0"/>
        <w:jc w:val="both"/>
      </w:pPr>
      <w:r>
        <w:rPr>
          <w:rFonts w:ascii="Times New Roman"/>
          <w:b w:val="false"/>
          <w:i w:val="false"/>
          <w:color w:val="000000"/>
          <w:sz w:val="28"/>
        </w:rPr>
        <w:t>
      өндірушінің уәкілетті өкілдері;</w:t>
      </w:r>
    </w:p>
    <w:bookmarkEnd w:id="15"/>
    <w:bookmarkStart w:name="z17" w:id="16"/>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өзі бекіткен нысан бойынша жүргізеді.";</w:t>
      </w:r>
    </w:p>
    <w:bookmarkEnd w:id="16"/>
    <w:bookmarkStart w:name="z18" w:id="17"/>
    <w:p>
      <w:pPr>
        <w:spacing w:after="0"/>
        <w:ind w:left="0"/>
        <w:jc w:val="both"/>
      </w:pPr>
      <w:r>
        <w:rPr>
          <w:rFonts w:ascii="Times New Roman"/>
          <w:b w:val="false"/>
          <w:i w:val="false"/>
          <w:color w:val="000000"/>
          <w:sz w:val="28"/>
        </w:rPr>
        <w:t xml:space="preserve">
      4) 69-тараудың </w:t>
      </w:r>
      <w:r>
        <w:rPr>
          <w:rFonts w:ascii="Times New Roman"/>
          <w:b w:val="false"/>
          <w:i w:val="false"/>
          <w:color w:val="000000"/>
          <w:sz w:val="28"/>
        </w:rPr>
        <w:t>7-параграфы</w:t>
      </w:r>
      <w:r>
        <w:rPr>
          <w:rFonts w:ascii="Times New Roman"/>
          <w:b w:val="false"/>
          <w:i w:val="false"/>
          <w:color w:val="000000"/>
          <w:sz w:val="28"/>
        </w:rPr>
        <w:t xml:space="preserve"> алып тасталсын.</w:t>
      </w:r>
    </w:p>
    <w:bookmarkEnd w:id="17"/>
    <w:bookmarkStart w:name="z19" w:id="18"/>
    <w:p>
      <w:pPr>
        <w:spacing w:after="0"/>
        <w:ind w:left="0"/>
        <w:jc w:val="both"/>
      </w:pPr>
      <w:r>
        <w:rPr>
          <w:rFonts w:ascii="Times New Roman"/>
          <w:b w:val="false"/>
          <w:i w:val="false"/>
          <w:color w:val="000000"/>
          <w:sz w:val="28"/>
        </w:rPr>
        <w:t xml:space="preserve">
      2-бап. Осы Заң, "Қазақстан Республикасының кейбір заңнамалық актілеріне ойын бизнесі, лотерея қызметі, денсаулық сақтау, мемлекеттік еңбек инспекциясы, мемлекеттік бақылау және артық заңнамалық регламенттеуді болғызбау мәселелері бойынша өзгерістер мен толықтырулар енгізу туралы" Қазақстан Республикасының Заңы қолданысқа енгізілген күннен бастап қолданысқа енгізілетін </w:t>
      </w:r>
      <w:r>
        <w:rPr>
          <w:rFonts w:ascii="Times New Roman"/>
          <w:b w:val="false"/>
          <w:i w:val="false"/>
          <w:color w:val="000000"/>
          <w:sz w:val="28"/>
        </w:rPr>
        <w:t>2) тармақшасын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