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31f6" w14:textId="8003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14 ақпандағы Біріккен Ұлттар Ұйымының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меморандумға хаттар алмасу нысанындағы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7 наурыздағы № 169-VIII ҚРЗ.</w:t>
      </w:r>
    </w:p>
    <w:p>
      <w:pPr>
        <w:spacing w:after="0"/>
        <w:ind w:left="0"/>
        <w:jc w:val="both"/>
      </w:pPr>
      <w:bookmarkStart w:name="z0" w:id="0"/>
      <w:r>
        <w:rPr>
          <w:rFonts w:ascii="Times New Roman"/>
          <w:b w:val="false"/>
          <w:i w:val="false"/>
          <w:color w:val="000000"/>
          <w:sz w:val="28"/>
        </w:rPr>
        <w:t xml:space="preserve">
      2024 жылғы 14 ақпандағы Біріккен Ұлттар Ұйымының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меморандумға 2024 жылғы 8 қарашада және 2024 жылғы 11 желтоқсанда Нью-Йоркте жасалған хаттар алмасу нысанындағы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Нью-Йорк қ., 2024 жылғы</w:t>
            </w:r>
            <w:r>
              <w:br/>
            </w:r>
            <w:r>
              <w:rPr>
                <w:rFonts w:ascii="Times New Roman"/>
                <w:b w:val="false"/>
                <w:i w:val="false"/>
                <w:color w:val="000000"/>
                <w:sz w:val="20"/>
              </w:rPr>
              <w:t>8 қараша</w:t>
            </w:r>
          </w:p>
        </w:tc>
      </w:tr>
    </w:tbl>
    <w:bookmarkStart w:name="z10" w:id="1"/>
    <w:p>
      <w:pPr>
        <w:spacing w:after="0"/>
        <w:ind w:left="0"/>
        <w:jc w:val="both"/>
      </w:pPr>
      <w:r>
        <w:rPr>
          <w:rFonts w:ascii="Times New Roman"/>
          <w:b w:val="false"/>
          <w:i w:val="false"/>
          <w:color w:val="000000"/>
          <w:sz w:val="28"/>
        </w:rPr>
        <w:t>
      Жоғары мәртебелі,</w:t>
      </w:r>
    </w:p>
    <w:bookmarkEnd w:id="1"/>
    <w:p>
      <w:pPr>
        <w:spacing w:after="0"/>
        <w:ind w:left="0"/>
        <w:jc w:val="both"/>
      </w:pPr>
      <w:r>
        <w:rPr>
          <w:rFonts w:ascii="Times New Roman"/>
          <w:b w:val="false"/>
          <w:i w:val="false"/>
          <w:color w:val="000000"/>
          <w:sz w:val="28"/>
        </w:rPr>
        <w:t>
      2024 жылғы 14 ақпандағы Біріккен Ұлттар Ұйымының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меморандумға толықтыру ретінде Біріккен Ұлттар Ұйымының Қазақстан Республикасының Үкіметіне өтеуді мынадай тәртіппен жүргізуін ұсынамыз:</w:t>
      </w:r>
    </w:p>
    <w:p>
      <w:pPr>
        <w:spacing w:after="0"/>
        <w:ind w:left="0"/>
        <w:jc w:val="both"/>
      </w:pPr>
      <w:r>
        <w:rPr>
          <w:rFonts w:ascii="Times New Roman"/>
          <w:b w:val="false"/>
          <w:i w:val="false"/>
          <w:color w:val="000000"/>
          <w:sz w:val="28"/>
        </w:rPr>
        <w:t>
      персоналға қатысты өтем жасау үшін өтеу жөніндегі төлемдер, қоса берілген нысандарда көрсетілгендей, Қазақстан Республикасының Қорғаныс министрлігі үшін Қазақстан Республикасы Қаржы министрлігі Қазынашылық комитетінің банктік шотына жүргізілетін болады;</w:t>
      </w:r>
    </w:p>
    <w:p>
      <w:pPr>
        <w:spacing w:after="0"/>
        <w:ind w:left="0"/>
        <w:jc w:val="both"/>
      </w:pPr>
      <w:r>
        <w:rPr>
          <w:rFonts w:ascii="Times New Roman"/>
          <w:b w:val="false"/>
          <w:i w:val="false"/>
          <w:color w:val="000000"/>
          <w:sz w:val="28"/>
        </w:rPr>
        <w:t>
      негізгі жабдыққа және өзін-өзі қамтамасыз ету құралдарына қатысты өтем жасау үшін өтеу жөніндегі төлемдер, қоса берілген нысандарда көрсетілгендей, Қазақстан Республикасының Қаржы министрлігі үшін Қазақстан Республикасы Қаржы министрлігі Қазынашылық комитетінің банктік шотына жүргізілетін болады.</w:t>
      </w:r>
    </w:p>
    <w:p>
      <w:pPr>
        <w:spacing w:after="0"/>
        <w:ind w:left="0"/>
        <w:jc w:val="both"/>
      </w:pPr>
      <w:r>
        <w:rPr>
          <w:rFonts w:ascii="Times New Roman"/>
          <w:b w:val="false"/>
          <w:i w:val="false"/>
          <w:color w:val="000000"/>
          <w:sz w:val="28"/>
        </w:rPr>
        <w:t>
      Осы хат пен Сіздің жауабыңыз Өзара түсіністік туралы меморандумға сәйкес шығыстарды өтеуге қатысты Қазақстан Республикасының Үкіметі мен Біріккен Ұлттар Ұйымы арасындағы келісімді құраса деген ұсыныс жасау құрметіне ие болып отырмын.</w:t>
      </w:r>
    </w:p>
    <w:p>
      <w:pPr>
        <w:spacing w:after="0"/>
        <w:ind w:left="0"/>
        <w:jc w:val="both"/>
      </w:pPr>
      <w:r>
        <w:rPr>
          <w:rFonts w:ascii="Times New Roman"/>
          <w:b w:val="false"/>
          <w:i w:val="false"/>
          <w:color w:val="000000"/>
          <w:sz w:val="28"/>
        </w:rPr>
        <w:t>
      Жоғары мәртебелі, осы мүмкіндікті пайдаланып, өзімнің ілтипатыма тағы да сендіремін.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Қайрат Омаров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Жоғары Мәртебелі</w:t>
            </w:r>
          </w:p>
          <w:p>
            <w:pPr>
              <w:spacing w:after="20"/>
              <w:ind w:left="20"/>
              <w:jc w:val="both"/>
            </w:pPr>
          </w:p>
          <w:p>
            <w:pPr>
              <w:spacing w:after="20"/>
              <w:ind w:left="20"/>
              <w:jc w:val="both"/>
            </w:pPr>
            <w:r>
              <w:rPr>
                <w:rFonts w:ascii="Times New Roman"/>
                <w:b w:val="false"/>
                <w:i/>
                <w:color w:val="000000"/>
                <w:sz w:val="20"/>
              </w:rPr>
              <w:t>Бас хатшының жедел қолдау жөніндегі орынбасары</w:t>
            </w:r>
          </w:p>
          <w:p>
            <w:pPr>
              <w:spacing w:after="20"/>
              <w:ind w:left="20"/>
              <w:jc w:val="both"/>
            </w:pPr>
            <w:r>
              <w:rPr>
                <w:rFonts w:ascii="Times New Roman"/>
                <w:b w:val="false"/>
                <w:i/>
                <w:color w:val="000000"/>
                <w:sz w:val="20"/>
              </w:rPr>
              <w:t>Атул Харе мырзаға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2"/>
    <w:p>
      <w:pPr>
        <w:spacing w:after="0"/>
        <w:ind w:left="0"/>
        <w:jc w:val="left"/>
      </w:pPr>
      <w:r>
        <w:rPr>
          <w:rFonts w:ascii="Times New Roman"/>
          <w:b/>
          <w:i w:val="false"/>
          <w:color w:val="000000"/>
        </w:rPr>
        <w:t xml:space="preserve"> 2024 жылғы 14 ақпандағы Біріккен Ұлттар Ұйымының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меморандумға сәйкес өтем жасау нысандары Төлемдер АҚШ долларымен жүзеге асырылады Персоналға қатысты өтем жасау үшін банктік ақпарат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Астана, Достық даңғылы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иесі (заңды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KZ91125USD2015300142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NBRKKZKX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 57A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Z05T8F6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банктің атауы, мекенжайы, SWIFT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Citibank N.A. CITIGROUP, Лондон CITIGB2L, шот нөмірі 14581482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Персоналка қатысты өтем, UNDOF</w:t>
            </w:r>
          </w:p>
        </w:tc>
      </w:tr>
    </w:tbl>
    <w:bookmarkStart w:name="z13" w:id="3"/>
    <w:p>
      <w:pPr>
        <w:spacing w:after="0"/>
        <w:ind w:left="0"/>
        <w:jc w:val="left"/>
      </w:pPr>
      <w:r>
        <w:rPr>
          <w:rFonts w:ascii="Times New Roman"/>
          <w:b/>
          <w:i w:val="false"/>
          <w:color w:val="000000"/>
        </w:rPr>
        <w:t xml:space="preserve"> Негізгі жабдыққа және өзін-өзі қамтамасыз ету құралдарына қатысты өтем жасау үшін банктік ақпарат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Астана, Мәңгілік ел даңғылы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иесі (заңды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KZ91125USD2015300142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NBRKKZKX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 57А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Z05T8F6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банктің атауы, мекенжайы, SWIFT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Citibank N.A. CITIGROUP, Лондон CITIGB2L, шот нөмірі 14581482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жабдыққа және өзін-өзі қамтамасыз ету құралдарына қатысты өтем, UNDOF</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желтоқсан</w:t>
            </w:r>
          </w:p>
        </w:tc>
      </w:tr>
    </w:tbl>
    <w:bookmarkStart w:name="z15" w:id="4"/>
    <w:p>
      <w:pPr>
        <w:spacing w:after="0"/>
        <w:ind w:left="0"/>
        <w:jc w:val="both"/>
      </w:pPr>
      <w:r>
        <w:rPr>
          <w:rFonts w:ascii="Times New Roman"/>
          <w:b w:val="false"/>
          <w:i w:val="false"/>
          <w:color w:val="000000"/>
          <w:sz w:val="28"/>
        </w:rPr>
        <w:t>
      Жоғары мәртебелі,</w:t>
      </w:r>
    </w:p>
    <w:bookmarkEnd w:id="4"/>
    <w:p>
      <w:pPr>
        <w:spacing w:after="0"/>
        <w:ind w:left="0"/>
        <w:jc w:val="both"/>
      </w:pPr>
      <w:r>
        <w:rPr>
          <w:rFonts w:ascii="Times New Roman"/>
          <w:b w:val="false"/>
          <w:i w:val="false"/>
          <w:color w:val="000000"/>
          <w:sz w:val="28"/>
        </w:rPr>
        <w:t>
      2024 жылғы 14 ақпандағы Біріккен Ұлттар Ұйымы мен Біріккен Ұлттар Ұйымының бөлуді бақылау жөніндегі күштеріне (UNDOF) ресурс ұсынатын Қазақстан Республикасының Үкіметі арасындағы өзара түсіністік туралы меморандумды және Сіздің Өзара түсіністік туралы меморандумға сәйкес өтеу жөніндегі төлемдерге қатысты 2024 жылғы 8 қарашадағы хатыңызды негізге алуды өзіме мәртебе санаймын.</w:t>
      </w:r>
    </w:p>
    <w:p>
      <w:pPr>
        <w:spacing w:after="0"/>
        <w:ind w:left="0"/>
        <w:jc w:val="both"/>
      </w:pPr>
      <w:r>
        <w:rPr>
          <w:rFonts w:ascii="Times New Roman"/>
          <w:b w:val="false"/>
          <w:i w:val="false"/>
          <w:color w:val="000000"/>
          <w:sz w:val="28"/>
        </w:rPr>
        <w:t>
      Біріккен Ұлттар Ұйымының Хатшылығы Үкіметке Өзара түсіністік туралы меморандумға сәйкес персонал, негізгі жабдық және өзін-өзі қамтамасыз ету құралдары үшін шығыстарды Сіздің 2024 жылғы 8 қарашадағы хатыңызға сәйкес өтейтінін растау құрметіне ие болып отырмын.</w:t>
      </w:r>
    </w:p>
    <w:p>
      <w:pPr>
        <w:spacing w:after="0"/>
        <w:ind w:left="0"/>
        <w:jc w:val="both"/>
      </w:pPr>
      <w:r>
        <w:rPr>
          <w:rFonts w:ascii="Times New Roman"/>
          <w:b w:val="false"/>
          <w:i w:val="false"/>
          <w:color w:val="000000"/>
          <w:sz w:val="28"/>
        </w:rPr>
        <w:t>
      Жоғары мәртебелі, өзіңізге деген зор ілтипатымды қабыл алыңыз.</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Майкл Мулинге Китиви</w:t>
            </w:r>
          </w:p>
          <w:p>
            <w:pPr>
              <w:spacing w:after="20"/>
              <w:ind w:left="20"/>
              <w:jc w:val="both"/>
            </w:pPr>
          </w:p>
          <w:p>
            <w:pPr>
              <w:spacing w:after="20"/>
              <w:ind w:left="20"/>
              <w:jc w:val="both"/>
            </w:pPr>
            <w:r>
              <w:rPr>
                <w:rFonts w:ascii="Times New Roman"/>
                <w:b w:val="false"/>
                <w:i/>
                <w:color w:val="000000"/>
                <w:sz w:val="20"/>
              </w:rPr>
              <w:t>Операциялық қолдау департаменті</w:t>
            </w:r>
          </w:p>
          <w:p>
            <w:pPr>
              <w:spacing w:after="20"/>
              <w:ind w:left="20"/>
              <w:jc w:val="both"/>
            </w:pPr>
            <w:r>
              <w:rPr>
                <w:rFonts w:ascii="Times New Roman"/>
                <w:b w:val="false"/>
                <w:i/>
                <w:color w:val="000000"/>
                <w:sz w:val="20"/>
              </w:rPr>
              <w:t>әскери/полициялық әлеуетті қолдау</w:t>
            </w:r>
          </w:p>
          <w:p>
            <w:pPr>
              <w:spacing w:after="20"/>
              <w:ind w:left="20"/>
              <w:jc w:val="both"/>
            </w:pPr>
            <w:r>
              <w:rPr>
                <w:rFonts w:ascii="Times New Roman"/>
                <w:b w:val="false"/>
                <w:i/>
                <w:color w:val="000000"/>
                <w:sz w:val="20"/>
              </w:rPr>
              <w:t>басқармасының директоры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Жоғары Мәртебелі</w:t>
            </w:r>
          </w:p>
          <w:p>
            <w:pPr>
              <w:spacing w:after="20"/>
              <w:ind w:left="20"/>
              <w:jc w:val="both"/>
            </w:pPr>
          </w:p>
          <w:p>
            <w:pPr>
              <w:spacing w:after="20"/>
              <w:ind w:left="20"/>
              <w:jc w:val="both"/>
            </w:pPr>
            <w:r>
              <w:rPr>
                <w:rFonts w:ascii="Times New Roman"/>
                <w:b w:val="false"/>
                <w:i/>
                <w:color w:val="000000"/>
                <w:sz w:val="20"/>
              </w:rPr>
              <w:t>Қазақстанның БҰҰ жанындағы</w:t>
            </w:r>
          </w:p>
          <w:p>
            <w:pPr>
              <w:spacing w:after="20"/>
              <w:ind w:left="20"/>
              <w:jc w:val="both"/>
            </w:pPr>
            <w:r>
              <w:rPr>
                <w:rFonts w:ascii="Times New Roman"/>
                <w:b w:val="false"/>
                <w:i/>
                <w:color w:val="000000"/>
                <w:sz w:val="20"/>
              </w:rPr>
              <w:t>Тұрақты өкілі</w:t>
            </w:r>
          </w:p>
          <w:p>
            <w:pPr>
              <w:spacing w:after="20"/>
              <w:ind w:left="20"/>
              <w:jc w:val="both"/>
            </w:pPr>
            <w:r>
              <w:rPr>
                <w:rFonts w:ascii="Times New Roman"/>
                <w:b w:val="false"/>
                <w:i/>
                <w:color w:val="000000"/>
                <w:sz w:val="20"/>
              </w:rPr>
              <w:t>Қайрат Омаров мырзаға</w:t>
            </w:r>
          </w:p>
          <w:p>
            <w:pPr>
              <w:spacing w:after="20"/>
              <w:ind w:left="20"/>
              <w:jc w:val="both"/>
            </w:pPr>
            <w:r>
              <w:rPr>
                <w:rFonts w:ascii="Times New Roman"/>
                <w:b w:val="false"/>
                <w:i/>
                <w:color w:val="000000"/>
                <w:sz w:val="20"/>
              </w:rPr>
              <w:t>Нью-Йорк қаласы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2024 жылғы 14 ақпандағы Біріккен Ұлттар Ұйымының бөлуді бақылау жөніндегі күштеріне (UNDOF) ресурс ұсынатын Қазақстан Республикасының Үкіметі мен Біріккен Ұлттар Ұйымы арасындағы өзара түсіністік туралы меморандумға хаттар алмасу нысанындағы келісімнің қазақ тіліндегі мәтінінің аудармасы ағылшын тіліндегі мәтінге сәйкес келетінін растаймын.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Қорғаныс министрлігі Халықаралық</w:t>
            </w:r>
          </w:p>
          <w:p>
            <w:pPr>
              <w:spacing w:after="20"/>
              <w:ind w:left="20"/>
              <w:jc w:val="both"/>
            </w:pPr>
          </w:p>
          <w:p>
            <w:pPr>
              <w:spacing w:after="20"/>
              <w:ind w:left="20"/>
              <w:jc w:val="both"/>
            </w:pPr>
            <w:r>
              <w:rPr>
                <w:rFonts w:ascii="Times New Roman"/>
                <w:b w:val="false"/>
                <w:i/>
                <w:color w:val="000000"/>
                <w:sz w:val="20"/>
              </w:rPr>
              <w:t>ынтымақтастық департаментінің бастығы</w:t>
            </w:r>
          </w:p>
          <w:p>
            <w:pPr>
              <w:spacing w:after="20"/>
              <w:ind w:left="20"/>
              <w:jc w:val="both"/>
            </w:pPr>
            <w:r>
              <w:rPr>
                <w:rFonts w:ascii="Times New Roman"/>
                <w:b w:val="false"/>
                <w:i/>
                <w:color w:val="000000"/>
                <w:sz w:val="20"/>
              </w:rPr>
              <w:t>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Хұсайынов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