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55bf" w14:textId="a525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кеңiстiгiне жiберiлген объектiлердi тiркеу туралы конвенцияға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1997 жылғы 15 мамыр N 108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1975 жылғы 14 қаңтарда Нью-Йоркте қол қойылған Ғарыш кеңiстiгiне</w:t>
      </w:r>
    </w:p>
    <w:p>
      <w:pPr>
        <w:spacing w:after="0"/>
        <w:ind w:left="0"/>
        <w:jc w:val="both"/>
      </w:pPr>
      <w:r>
        <w:rPr>
          <w:rFonts w:ascii="Times New Roman"/>
          <w:b w:val="false"/>
          <w:i w:val="false"/>
          <w:color w:val="000000"/>
          <w:sz w:val="28"/>
        </w:rPr>
        <w:t>жiберiлген объектiлердi тiркеу туралы конвенцияға Қазақстан</w:t>
      </w:r>
    </w:p>
    <w:p>
      <w:pPr>
        <w:spacing w:after="0"/>
        <w:ind w:left="0"/>
        <w:jc w:val="both"/>
      </w:pPr>
      <w:r>
        <w:rPr>
          <w:rFonts w:ascii="Times New Roman"/>
          <w:b w:val="false"/>
          <w:i w:val="false"/>
          <w:color w:val="000000"/>
          <w:sz w:val="28"/>
        </w:rPr>
        <w:t>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 кеңiстiгiне жiберiлетiн объектiлердi тiркеу</w:t>
      </w:r>
    </w:p>
    <w:p>
      <w:pPr>
        <w:spacing w:after="0"/>
        <w:ind w:left="0"/>
        <w:jc w:val="both"/>
      </w:pPr>
      <w:r>
        <w:rPr>
          <w:rFonts w:ascii="Times New Roman"/>
          <w:b w:val="false"/>
          <w:i w:val="false"/>
          <w:color w:val="000000"/>
          <w:sz w:val="28"/>
        </w:rPr>
        <w:t>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ғарыш кеңiстiгiн бейбiт мақсатта зерттеудi және пайдалануды дамытуда барлық адамзаттың жалпы мүдделiлiгiн тани отырып, </w:t>
      </w:r>
      <w:r>
        <w:br/>
      </w:r>
      <w:r>
        <w:rPr>
          <w:rFonts w:ascii="Times New Roman"/>
          <w:b w:val="false"/>
          <w:i w:val="false"/>
          <w:color w:val="000000"/>
          <w:sz w:val="28"/>
        </w:rPr>
        <w:t>
 </w:t>
      </w:r>
      <w:r>
        <w:br/>
      </w:r>
      <w:r>
        <w:rPr>
          <w:rFonts w:ascii="Times New Roman"/>
          <w:b w:val="false"/>
          <w:i w:val="false"/>
          <w:color w:val="000000"/>
          <w:sz w:val="28"/>
        </w:rPr>
        <w:t xml:space="preserve">
      1967 жылғы 27 қаңтардағы Айды және басқа да аспан денелерiн қоса алғанда, ғарыш кеңiстiгiн зерттеу және пайдалану жөнiндегi мемлекеттер қызметiнiң принциптерi туралы Шартта, ғарыш кеңiстiгiндегi өзiнiң ұлттық қызметi үшiн мемлекеттер жауапкершiлiкте болады деп белгiленгенiн және ғарыш кеңiстiгiне жiберiлген объектi тiркелiмге енгiзiлген мемлекет туралы айтылғанын еске сала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сондай-ақ 1968 жылғы 22 сәуiрдегi Ғарышкерлердi құтқару, ғарышкерлердiң қайтып келуi және ғарыш кеңiстiгiне жiберiлген объектiлердiң қайтып келуi туралы Келiсiмде, ұшыруды жүзеге асырған өкiметтердiң аумағынан тыс жерден табылған олардың ғарыш кеңiстiгiне жiберген объектiсi қайтып келгенге дейiн ұшыруды жүзеге асырған өкiметтердiң талап ету бойынша танып-бiлу деректерiн беруге тиiс екенi көзделгенiн еске сала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1972 жылғы 29 наурыздағы Ғарыш объектiлерi келтiрген залал үшiн халықаралық жауапкершiлiк туралы конвенция ұшырушы мемлекеттердiң жауапкершiлiгiне қатысты олардың ғарыш объектiлерiнiң келтiрiлген залалы үшiн халықаралық нормалар мен рәсiмдердi белгiлейтiнiн одан әрi еске сала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Айды және басқа да аспан денелерiн қоса алғанда, ғарыш кеңiстiгiн зерттеу және пайдалану жөнiндегi мемлекеттер қызметiнiң принциптерi туралы Шарт тұрғысында ұшырушы мемлекеттердiң олардың ғарыш кеңiстігiне жiберген ғарыш объектiлерiнiң ұлттық тiркелiмiн көздеуге тiлек бiлдiре отырып, </w:t>
      </w:r>
      <w:r>
        <w:br/>
      </w:r>
      <w:r>
        <w:rPr>
          <w:rFonts w:ascii="Times New Roman"/>
          <w:b w:val="false"/>
          <w:i w:val="false"/>
          <w:color w:val="000000"/>
          <w:sz w:val="28"/>
        </w:rPr>
        <w:t xml:space="preserve">
      Бiрiккен Ұлттар Ұйымының Бас хатшысы жүргiзетiн болатын, ғарыш кеңiстiгiне жiберiлген объектiлердiң мiндеттi негiзде орталықтандырылған тiзiлiмiн құруға одан әрi тiлек бiлдiре отырып, </w:t>
      </w:r>
      <w:r>
        <w:br/>
      </w:r>
      <w:r>
        <w:rPr>
          <w:rFonts w:ascii="Times New Roman"/>
          <w:b w:val="false"/>
          <w:i w:val="false"/>
          <w:color w:val="000000"/>
          <w:sz w:val="28"/>
        </w:rPr>
        <w:t xml:space="preserve">
      сондай-ақ ғарыш объектiлерiн бiрдейлендiруге жәрдемдесе алатын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қатысушы мемлекеттердiң қосымша қаражаты мен рәсiмдерiн қамтамасыз</w:t>
      </w:r>
    </w:p>
    <w:p>
      <w:pPr>
        <w:spacing w:after="0"/>
        <w:ind w:left="0"/>
        <w:jc w:val="both"/>
      </w:pPr>
      <w:r>
        <w:rPr>
          <w:rFonts w:ascii="Times New Roman"/>
          <w:b w:val="false"/>
          <w:i w:val="false"/>
          <w:color w:val="000000"/>
          <w:sz w:val="28"/>
        </w:rPr>
        <w:t>етуге тiлек бiлдiре отырып,</w:t>
      </w:r>
    </w:p>
    <w:p>
      <w:pPr>
        <w:spacing w:after="0"/>
        <w:ind w:left="0"/>
        <w:jc w:val="both"/>
      </w:pPr>
      <w:r>
        <w:rPr>
          <w:rFonts w:ascii="Times New Roman"/>
          <w:b w:val="false"/>
          <w:i w:val="false"/>
          <w:color w:val="000000"/>
          <w:sz w:val="28"/>
        </w:rPr>
        <w:t>     ғарыш кеңiстiгiнде жiберiлетiн объектiлердi тiркеудiң мiндеттi</w:t>
      </w:r>
    </w:p>
    <w:p>
      <w:pPr>
        <w:spacing w:after="0"/>
        <w:ind w:left="0"/>
        <w:jc w:val="both"/>
      </w:pPr>
      <w:r>
        <w:rPr>
          <w:rFonts w:ascii="Times New Roman"/>
          <w:b w:val="false"/>
          <w:i w:val="false"/>
          <w:color w:val="000000"/>
          <w:sz w:val="28"/>
        </w:rPr>
        <w:t>жүйесi, атап айтқанда, оларды бiрдейлендiруге мүмкiндiк бередi және</w:t>
      </w:r>
    </w:p>
    <w:p>
      <w:pPr>
        <w:spacing w:after="0"/>
        <w:ind w:left="0"/>
        <w:jc w:val="both"/>
      </w:pPr>
      <w:r>
        <w:rPr>
          <w:rFonts w:ascii="Times New Roman"/>
          <w:b w:val="false"/>
          <w:i w:val="false"/>
          <w:color w:val="000000"/>
          <w:sz w:val="28"/>
        </w:rPr>
        <w:t>ғарыш кеңiстiгiн зерттеудi және пайдалануды реттейтiн халықаралық</w:t>
      </w:r>
    </w:p>
    <w:p>
      <w:pPr>
        <w:spacing w:after="0"/>
        <w:ind w:left="0"/>
        <w:jc w:val="both"/>
      </w:pPr>
      <w:r>
        <w:rPr>
          <w:rFonts w:ascii="Times New Roman"/>
          <w:b w:val="false"/>
          <w:i w:val="false"/>
          <w:color w:val="000000"/>
          <w:sz w:val="28"/>
        </w:rPr>
        <w:t>құқықтың қолданылуы мен дамуына жәрдемдеседi деп санай отырып,</w:t>
      </w:r>
    </w:p>
    <w:p>
      <w:pPr>
        <w:spacing w:after="0"/>
        <w:ind w:left="0"/>
        <w:jc w:val="both"/>
      </w:pPr>
      <w:r>
        <w:rPr>
          <w:rFonts w:ascii="Times New Roman"/>
          <w:b w:val="false"/>
          <w:i w:val="false"/>
          <w:color w:val="000000"/>
          <w:sz w:val="28"/>
        </w:rPr>
        <w:t>     мына төмендегiлер жайында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w:t>
      </w:r>
    </w:p>
    <w:p>
      <w:pPr>
        <w:spacing w:after="0"/>
        <w:ind w:left="0"/>
        <w:jc w:val="both"/>
      </w:pPr>
      <w:r>
        <w:rPr>
          <w:rFonts w:ascii="Times New Roman"/>
          <w:b w:val="false"/>
          <w:i w:val="false"/>
          <w:color w:val="000000"/>
          <w:sz w:val="28"/>
        </w:rPr>
        <w:t>     а) "ұшырушы мемлекет" терминi:</w:t>
      </w:r>
    </w:p>
    <w:p>
      <w:pPr>
        <w:spacing w:after="0"/>
        <w:ind w:left="0"/>
        <w:jc w:val="both"/>
      </w:pPr>
      <w:r>
        <w:rPr>
          <w:rFonts w:ascii="Times New Roman"/>
          <w:b w:val="false"/>
          <w:i w:val="false"/>
          <w:color w:val="000000"/>
          <w:sz w:val="28"/>
        </w:rPr>
        <w:t>     i) ғарыш объектiсiн жiберудi жүзеге асыратын немесе</w:t>
      </w:r>
    </w:p>
    <w:p>
      <w:pPr>
        <w:spacing w:after="0"/>
        <w:ind w:left="0"/>
        <w:jc w:val="both"/>
      </w:pPr>
      <w:r>
        <w:rPr>
          <w:rFonts w:ascii="Times New Roman"/>
          <w:b w:val="false"/>
          <w:i w:val="false"/>
          <w:color w:val="000000"/>
          <w:sz w:val="28"/>
        </w:rPr>
        <w:t>ұйымдастыратын мемлекеттi;</w:t>
      </w:r>
    </w:p>
    <w:p>
      <w:pPr>
        <w:spacing w:after="0"/>
        <w:ind w:left="0"/>
        <w:jc w:val="both"/>
      </w:pPr>
      <w:r>
        <w:rPr>
          <w:rFonts w:ascii="Times New Roman"/>
          <w:b w:val="false"/>
          <w:i w:val="false"/>
          <w:color w:val="000000"/>
          <w:sz w:val="28"/>
        </w:rPr>
        <w:t>     ii) аумағынан немесе қондырғысынан ғарыш объектiсiн жiберу</w:t>
      </w:r>
    </w:p>
    <w:p>
      <w:pPr>
        <w:spacing w:after="0"/>
        <w:ind w:left="0"/>
        <w:jc w:val="both"/>
      </w:pPr>
      <w:r>
        <w:rPr>
          <w:rFonts w:ascii="Times New Roman"/>
          <w:b w:val="false"/>
          <w:i w:val="false"/>
          <w:color w:val="000000"/>
          <w:sz w:val="28"/>
        </w:rPr>
        <w:t>жүзеге асырылатын мемлекеттi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"ғарыш объектiсi" терминiне ғарыш объектiсiнiң құрамдас бөлiктерi, сондай-ақ оны әкелу жабдықтары мен оның бөлiктерi кiредi; </w:t>
      </w:r>
      <w:r>
        <w:br/>
      </w:r>
      <w:r>
        <w:rPr>
          <w:rFonts w:ascii="Times New Roman"/>
          <w:b w:val="false"/>
          <w:i w:val="false"/>
          <w:color w:val="000000"/>
          <w:sz w:val="28"/>
        </w:rPr>
        <w:t xml:space="preserve">
      c) "тiркеушi мемлекет" терминi II бапқа сәйкес ғарыш объектiсi тiзiлiмге енгiзiлген ұшырушы мемлекеттi бiлдiредi. </w:t>
      </w:r>
      <w:r>
        <w:br/>
      </w:r>
      <w:r>
        <w:rPr>
          <w:rFonts w:ascii="Times New Roman"/>
          <w:b w:val="false"/>
          <w:i w:val="false"/>
          <w:color w:val="000000"/>
          <w:sz w:val="28"/>
        </w:rPr>
        <w:t>
 </w:t>
      </w:r>
      <w:r>
        <w:br/>
      </w:r>
      <w:r>
        <w:rPr>
          <w:rFonts w:ascii="Times New Roman"/>
          <w:b w:val="false"/>
          <w:i w:val="false"/>
          <w:color w:val="000000"/>
          <w:sz w:val="28"/>
        </w:rPr>
        <w:t xml:space="preserve">
                         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Ғарыш объектiсi Жер төңiрегiндегi орбитаға немесе одан әрi ғарыш кеңiстiгiне жiберiлген кезде ұшырушы мемлекет осы ғарыш объектiсiн өзi жүргiзетiн тиiстi тiзiлiмге жазу жолымен тiркейдi. Әрбiр ұшырушы мемлекет осындай тiзiлiмдi белгiлеу туралы Бiрiккен Ұлттар Ұйымының Бас хатшысына хабарлайды. </w:t>
      </w:r>
      <w:r>
        <w:br/>
      </w:r>
      <w:r>
        <w:rPr>
          <w:rFonts w:ascii="Times New Roman"/>
          <w:b w:val="false"/>
          <w:i w:val="false"/>
          <w:color w:val="000000"/>
          <w:sz w:val="28"/>
        </w:rPr>
        <w:t xml:space="preserve">
      2. Осындай кез келген ғарыш объектiсiне қатысты екi немесе одан да көп ұшырушы мемлекет болған кезде, осы баптың 1-тармағына сәйкес осы объектiнi олардың қайсысы тiркейтiнiн өздерi бiрлесiп айқындайды, бұл ретте айды және басқа да аспан денелерiн қоса алғанда, ғарыш кеңiстiгiн зерттеу және пайдалану жөнiндегi мемлекеттердiң қызметiнiң принциптерi туралы Шарттың VIII бабының ережелерi ескерiледi және ғарыш объектiсiне және оның кез келген экипажына заңды құқығы мен бақылау жасауы туралы мәселесi бойынша ұшырушы мемлекеттер арасындағы жасалған немесе жасалуы мүмкiн тиiстi келiсiмдерге залал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келтiрiлмейдi.</w:t>
      </w:r>
    </w:p>
    <w:p>
      <w:pPr>
        <w:spacing w:after="0"/>
        <w:ind w:left="0"/>
        <w:jc w:val="both"/>
      </w:pPr>
      <w:r>
        <w:rPr>
          <w:rFonts w:ascii="Times New Roman"/>
          <w:b w:val="false"/>
          <w:i w:val="false"/>
          <w:color w:val="000000"/>
          <w:sz w:val="28"/>
        </w:rPr>
        <w:t>     3. Әрбiр тiзiлiмнiң мазмұны мен оны жүргiзу шарттарын тиiстi</w:t>
      </w:r>
    </w:p>
    <w:p>
      <w:pPr>
        <w:spacing w:after="0"/>
        <w:ind w:left="0"/>
        <w:jc w:val="both"/>
      </w:pPr>
      <w:r>
        <w:rPr>
          <w:rFonts w:ascii="Times New Roman"/>
          <w:b w:val="false"/>
          <w:i w:val="false"/>
          <w:color w:val="000000"/>
          <w:sz w:val="28"/>
        </w:rPr>
        <w:t>тiркеушi мемлекет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Бiрiккен Ұлттар Ұйымының Бас хатшысы IV бапқа сәйкес табыс</w:t>
      </w:r>
    </w:p>
    <w:p>
      <w:pPr>
        <w:spacing w:after="0"/>
        <w:ind w:left="0"/>
        <w:jc w:val="both"/>
      </w:pPr>
      <w:r>
        <w:rPr>
          <w:rFonts w:ascii="Times New Roman"/>
          <w:b w:val="false"/>
          <w:i w:val="false"/>
          <w:color w:val="000000"/>
          <w:sz w:val="28"/>
        </w:rPr>
        <w:t>етiлетiн ақпарат енгiзiлетiн Тiзiлiмдi жүргiзедi.</w:t>
      </w:r>
    </w:p>
    <w:p>
      <w:pPr>
        <w:spacing w:after="0"/>
        <w:ind w:left="0"/>
        <w:jc w:val="both"/>
      </w:pPr>
      <w:r>
        <w:rPr>
          <w:rFonts w:ascii="Times New Roman"/>
          <w:b w:val="false"/>
          <w:i w:val="false"/>
          <w:color w:val="000000"/>
          <w:sz w:val="28"/>
        </w:rPr>
        <w:t>     2. Осы Тiзiлiмдегi ақпаратқа толық және ашық түрде қол жеткiзу</w:t>
      </w:r>
    </w:p>
    <w:p>
      <w:pPr>
        <w:spacing w:after="0"/>
        <w:ind w:left="0"/>
        <w:jc w:val="both"/>
      </w:pPr>
      <w:r>
        <w:rPr>
          <w:rFonts w:ascii="Times New Roman"/>
          <w:b w:val="false"/>
          <w:i w:val="false"/>
          <w:color w:val="000000"/>
          <w:sz w:val="28"/>
        </w:rPr>
        <w:t>қамтамасыз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тiркеушi мемлекет Бiрiккен Ұлттар Ұйымының Бас</w:t>
      </w:r>
    </w:p>
    <w:p>
      <w:pPr>
        <w:spacing w:after="0"/>
        <w:ind w:left="0"/>
        <w:jc w:val="both"/>
      </w:pPr>
      <w:r>
        <w:rPr>
          <w:rFonts w:ascii="Times New Roman"/>
          <w:b w:val="false"/>
          <w:i w:val="false"/>
          <w:color w:val="000000"/>
          <w:sz w:val="28"/>
        </w:rPr>
        <w:t>хатшысына практикалық жүзеге асырылатын таяу мерзiмде өзiнiң</w:t>
      </w:r>
    </w:p>
    <w:p>
      <w:pPr>
        <w:spacing w:after="0"/>
        <w:ind w:left="0"/>
        <w:jc w:val="both"/>
      </w:pPr>
      <w:r>
        <w:rPr>
          <w:rFonts w:ascii="Times New Roman"/>
          <w:b w:val="false"/>
          <w:i w:val="false"/>
          <w:color w:val="000000"/>
          <w:sz w:val="28"/>
        </w:rPr>
        <w:t>тiзiлiмiне енгiзiлген әрбiр ғарыш объектiсi туралы мынадай ақпаратты</w:t>
      </w:r>
    </w:p>
    <w:p>
      <w:pPr>
        <w:spacing w:after="0"/>
        <w:ind w:left="0"/>
        <w:jc w:val="both"/>
      </w:pPr>
      <w:r>
        <w:rPr>
          <w:rFonts w:ascii="Times New Roman"/>
          <w:b w:val="false"/>
          <w:i w:val="false"/>
          <w:color w:val="000000"/>
          <w:sz w:val="28"/>
        </w:rPr>
        <w:t>табыс етедi:</w:t>
      </w:r>
    </w:p>
    <w:p>
      <w:pPr>
        <w:spacing w:after="0"/>
        <w:ind w:left="0"/>
        <w:jc w:val="both"/>
      </w:pPr>
      <w:r>
        <w:rPr>
          <w:rFonts w:ascii="Times New Roman"/>
          <w:b w:val="false"/>
          <w:i w:val="false"/>
          <w:color w:val="000000"/>
          <w:sz w:val="28"/>
        </w:rPr>
        <w:t>     а) ұшыратын мемлекеттiң немесе ұшыратын мемлекеттердiң атауы;</w:t>
      </w:r>
    </w:p>
    <w:p>
      <w:pPr>
        <w:spacing w:after="0"/>
        <w:ind w:left="0"/>
        <w:jc w:val="both"/>
      </w:pPr>
      <w:r>
        <w:rPr>
          <w:rFonts w:ascii="Times New Roman"/>
          <w:b w:val="false"/>
          <w:i w:val="false"/>
          <w:color w:val="000000"/>
          <w:sz w:val="28"/>
        </w:rPr>
        <w:t>     b) ғарыш объектiсiнiң тиiстi белгiленуi немесе оны тiркелген</w:t>
      </w:r>
    </w:p>
    <w:p>
      <w:pPr>
        <w:spacing w:after="0"/>
        <w:ind w:left="0"/>
        <w:jc w:val="both"/>
      </w:pPr>
      <w:r>
        <w:rPr>
          <w:rFonts w:ascii="Times New Roman"/>
          <w:b w:val="false"/>
          <w:i w:val="false"/>
          <w:color w:val="000000"/>
          <w:sz w:val="28"/>
        </w:rPr>
        <w:t>нөмiрi;</w:t>
      </w:r>
    </w:p>
    <w:p>
      <w:pPr>
        <w:spacing w:after="0"/>
        <w:ind w:left="0"/>
        <w:jc w:val="both"/>
      </w:pPr>
      <w:r>
        <w:rPr>
          <w:rFonts w:ascii="Times New Roman"/>
          <w:b w:val="false"/>
          <w:i w:val="false"/>
          <w:color w:val="000000"/>
          <w:sz w:val="28"/>
        </w:rPr>
        <w:t>     с) ұшырылудың күнi мен аумағы немесе орны;</w:t>
      </w:r>
    </w:p>
    <w:p>
      <w:pPr>
        <w:spacing w:after="0"/>
        <w:ind w:left="0"/>
        <w:jc w:val="both"/>
      </w:pPr>
      <w:r>
        <w:rPr>
          <w:rFonts w:ascii="Times New Roman"/>
          <w:b w:val="false"/>
          <w:i w:val="false"/>
          <w:color w:val="000000"/>
          <w:sz w:val="28"/>
        </w:rPr>
        <w:t>     d) мыналарды қоса алғанда, орбитаның негiзгi параметрлерi:</w:t>
      </w:r>
    </w:p>
    <w:p>
      <w:pPr>
        <w:spacing w:after="0"/>
        <w:ind w:left="0"/>
        <w:jc w:val="both"/>
      </w:pPr>
      <w:r>
        <w:rPr>
          <w:rFonts w:ascii="Times New Roman"/>
          <w:b w:val="false"/>
          <w:i w:val="false"/>
          <w:color w:val="000000"/>
          <w:sz w:val="28"/>
        </w:rPr>
        <w:t>       i) айналу кезеңi;</w:t>
      </w:r>
    </w:p>
    <w:p>
      <w:pPr>
        <w:spacing w:after="0"/>
        <w:ind w:left="0"/>
        <w:jc w:val="both"/>
      </w:pPr>
      <w:r>
        <w:rPr>
          <w:rFonts w:ascii="Times New Roman"/>
          <w:b w:val="false"/>
          <w:i w:val="false"/>
          <w:color w:val="000000"/>
          <w:sz w:val="28"/>
        </w:rPr>
        <w:t>       ii) көлбей қозғалуы;</w:t>
      </w:r>
    </w:p>
    <w:p>
      <w:pPr>
        <w:spacing w:after="0"/>
        <w:ind w:left="0"/>
        <w:jc w:val="both"/>
      </w:pPr>
      <w:r>
        <w:rPr>
          <w:rFonts w:ascii="Times New Roman"/>
          <w:b w:val="false"/>
          <w:i w:val="false"/>
          <w:color w:val="000000"/>
          <w:sz w:val="28"/>
        </w:rPr>
        <w:t>       iii) апогейi;</w:t>
      </w:r>
    </w:p>
    <w:p>
      <w:pPr>
        <w:spacing w:after="0"/>
        <w:ind w:left="0"/>
        <w:jc w:val="both"/>
      </w:pPr>
      <w:r>
        <w:rPr>
          <w:rFonts w:ascii="Times New Roman"/>
          <w:b w:val="false"/>
          <w:i w:val="false"/>
          <w:color w:val="000000"/>
          <w:sz w:val="28"/>
        </w:rPr>
        <w:t>       iv) перигейi.</w:t>
      </w:r>
    </w:p>
    <w:p>
      <w:pPr>
        <w:spacing w:after="0"/>
        <w:ind w:left="0"/>
        <w:jc w:val="both"/>
      </w:pPr>
      <w:r>
        <w:rPr>
          <w:rFonts w:ascii="Times New Roman"/>
          <w:b w:val="false"/>
          <w:i w:val="false"/>
          <w:color w:val="000000"/>
          <w:sz w:val="28"/>
        </w:rPr>
        <w:t>     е) ғарыш объектiсiнiң жалпы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Әрбiр тiркеушi мемлекет өзiнiң тiзiлiммен енгiзiлген ғарыш объектiсiне қатысты қосымша ақпаратты Бiрiккен Ұлттар Ұйымының Бас хатшысына оқтын-оқтын бере алады. </w:t>
      </w:r>
      <w:r>
        <w:br/>
      </w:r>
      <w:r>
        <w:rPr>
          <w:rFonts w:ascii="Times New Roman"/>
          <w:b w:val="false"/>
          <w:i w:val="false"/>
          <w:color w:val="000000"/>
          <w:sz w:val="28"/>
        </w:rPr>
        <w:t xml:space="preserve">
      3. Әрбiр тiркеушi мемлекет Бiрiккен Ұлттар Ұйымының Бас хатшысын барынша мүмкiн болған дәрежеде және практикалық жүзеге асырылатын таяу мерзiмде салыстырмалы түрде өзi бұрын ақпарат берген және бұған дейiн Жер төңiрегiндегi орбитаға шығарылған ғарыш объектiлерiнiң, ендi бұл орбитада жоқтығы туралы хабардар етедi. </w:t>
      </w:r>
      <w:r>
        <w:br/>
      </w:r>
      <w:r>
        <w:rPr>
          <w:rFonts w:ascii="Times New Roman"/>
          <w:b w:val="false"/>
          <w:i w:val="false"/>
          <w:color w:val="000000"/>
          <w:sz w:val="28"/>
        </w:rPr>
        <w:t>
 </w:t>
      </w:r>
      <w:r>
        <w:br/>
      </w:r>
      <w:r>
        <w:rPr>
          <w:rFonts w:ascii="Times New Roman"/>
          <w:b w:val="false"/>
          <w:i w:val="false"/>
          <w:color w:val="000000"/>
          <w:sz w:val="28"/>
        </w:rPr>
        <w:t xml:space="preserve">
                         V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 төңiрегiндегi орбитаға немесе одан әрi ғарыш кеңiстiгiне жiберiлетiн ғарыш объектiсiне IV баптың 1 (b) тармағында айтылған белгiлеу немесе тiркелген нөмiрi немесе ол екеуi де, қондырылған кезде тiркеушi мемлекет, IV бапқа сәйкес ғарыш объектiсi туралы ақпарат беру кезiнде бұл оқиға туралы Бас хатшыны хабардар етедi. Бұл жағдайда Бiрiккен Ұлттар Ұйымының Бас хатшысы осы хабарламаны Тiзiлiмге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осы Конвенцияның ережелерiн қолдану қатысушы мемлекетке оған немесе оның кез келген жеке немесе заңды тұлғасына залал келтiрген немесе қауiптi не зиян тигiзуi мүмкiн сипаты болған ғарыш объектiсiн тануға мүмкiндiк бермесе, басқа қатысушы мемлекеттер, атап айтқанда, ғарыш объектiлерiн және оған iлеспе бақылау құралдары бар мемлекеттердi қоса, әдiл де орынды шарттарда көрсетiлетiн, объектiнi бiрдейлендiруге көмек беру туралы осы қатысушы мемлекеттен келiп түсетiн немесе оның атынан Бас хатшы арқылы табыс етiлген өтiнiшке барынша мүмкiн болған дәрежеде жауап бередi. Мұндай өтiнiш жасап отырған қатысушы мемлекет осы өтiнiшке негiз болған оқиғалардың уақыты, сипаты мен жағдайлары туралы барынша мүмкiн болған дәрежеде ақпарат бередi. Мұндай көмек көрсету шарты мүдделi тараптардың арасындағы келiсiмнiң заты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Конвенцияда, VIII-XII баптарды қоспағанда, мемлекеттерге сiлтеме жасау, егер бұл ұйым осы Конвенцияда көзделген құқықтар мен мiндеттердi өз мойнына аламын деп мәлiмдесе және егер бұл ұйымға мүше мемлекеттердiң көпшiлiгi осы Конвенцияға және Айды және басқа аспан денелерiн қоса алғанда, ғарыш кеңiстiгiн зерттеу және пайдалану жөнiндегi мемлекеттер қызметiнiң принциптерi туралы шартқа қатысушы мемлекеттер болып табылса, ол сондай-ақ ғарыш қызметiн жүзеге асыратын кез келген халықаралық үкiметаралық ұйымға қатысты деп қарастырылады. </w:t>
      </w:r>
      <w:r>
        <w:br/>
      </w:r>
      <w:r>
        <w:rPr>
          <w:rFonts w:ascii="Times New Roman"/>
          <w:b w:val="false"/>
          <w:i w:val="false"/>
          <w:color w:val="000000"/>
          <w:sz w:val="28"/>
        </w:rPr>
        <w:t xml:space="preserve">
      2. Осы Конвенцияға қатысушы болып табылатын мұндай кез келген ұйымға мүше мемлекеттер бұл ұйым осы баптың 1-тармағына сәйкес мәлiмдеме жасауын қамтамасыз ету үшiн барлық қажеттi шараларды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барлық мемлекеттердiң Бiрiккен Ұлттар Ұйымының Нью-Йорктегi Орталық мекемелерiнде қол қоюы үшiн ашық, Осы Конвенцияға қол қоймаған кез келген мемлекет осы баптың 3-тармағына сәйкес ол күшiне енгенге дейiн оған кез келген уақытта қосыла алады. </w:t>
      </w:r>
      <w:r>
        <w:br/>
      </w:r>
      <w:r>
        <w:rPr>
          <w:rFonts w:ascii="Times New Roman"/>
          <w:b w:val="false"/>
          <w:i w:val="false"/>
          <w:color w:val="000000"/>
          <w:sz w:val="28"/>
        </w:rPr>
        <w:t xml:space="preserve">
      2. Осы Конвенция оған қол қойған мемлекеттердiң бекiтуiне жатады. Бекiту грамоталары мен оған қосылу туралы құжаттар Бiрiккен Ұлттар Ұйымының Бас хатшысына өткiзiлуге тиiс. </w:t>
      </w:r>
      <w:r>
        <w:br/>
      </w:r>
      <w:r>
        <w:rPr>
          <w:rFonts w:ascii="Times New Roman"/>
          <w:b w:val="false"/>
          <w:i w:val="false"/>
          <w:color w:val="000000"/>
          <w:sz w:val="28"/>
        </w:rPr>
        <w:t xml:space="preserve">
      3. Осы Конвенция Бiрiккен Ұлттар ұйымының Бас хатшысына бесiншi бекiту грамотасы сақтауға өткiзiлгеннен кейiн бекiту грамоталарын сақтауға тапсырған мемлекеттер арасында күшiне енедi. </w:t>
      </w:r>
      <w:r>
        <w:br/>
      </w:r>
      <w:r>
        <w:rPr>
          <w:rFonts w:ascii="Times New Roman"/>
          <w:b w:val="false"/>
          <w:i w:val="false"/>
          <w:color w:val="000000"/>
          <w:sz w:val="28"/>
        </w:rPr>
        <w:t xml:space="preserve">
      4. Бекiту грамоталары немесе оған қосылу туралы құжаттары осы Конвенция күшiне енгеннен кейiн сақтауға тапсырылатын мемлекеттер үшiн, ол олар бекiту грамоталарын немесе оған қосылу туралы құжаттарын сақтауға тапсырған күннен күшiне енедi. </w:t>
      </w:r>
      <w:r>
        <w:br/>
      </w:r>
      <w:r>
        <w:rPr>
          <w:rFonts w:ascii="Times New Roman"/>
          <w:b w:val="false"/>
          <w:i w:val="false"/>
          <w:color w:val="000000"/>
          <w:sz w:val="28"/>
        </w:rPr>
        <w:t xml:space="preserve">
      5. Бiрiккен Ұлттар Ұйымының Бас хатшысы әрбiр бекiту грамоталарына және оған қосылу туралы құжатқа әрбiр қол қоюдың күнi туралы, сақтауға өткiзудiң күнi туралы осы Конвенцияның күшiне ену күнi туралы, сондай-ақ басқа да хабарламалар туралы барлық қол қойған және қосылған мемлекеттердi дереу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IX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Конвенцияға қатысушы кез келген мемлекет Конвенцияға түзетулер ұсына алады. Түзетулер, оларды Конвенцияға қатысушы көпшiлiк мемлекеттер қабылдағаннан кейiн, ол кейiннен осы түзетулердi қабылдаған Конвенцияға қатысушы қалған әрбiр мемлекет үшiн олар осы түзетулердi қабылдаған күннен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күшiне енген соң он жылдан кейiн оны қайта қарау мәселесi, Конвенцияны қолданудың тәжiрибесi негiзiнде оны өзгертудiң қажеттiгi бар ма деген мәселенi қарау үшiн Бiрiккен Ұлттар Ұйымының Бас Ассамблеясының алдын ала күн тәртiбiне енгiзiлетiн болады. Алайда, Конвенция күшiне енген соң бес жылдан кейiн кез келген уақытта Конвенцияға қатысушы мемлекеттердiң үштен бiрiнiң өтiнiшi бойынша және қатысушы мемлекеттердiң көпшiлiгiнiң келiсiмiмен осы Конвенцияны қайта қарау мақсатында қатысушы мемлекеттердiң конференциясы шақырылады. Мұндай қайта қарау кезiнде, атап айтқанда, ғарыш объектiлерiн бiрдейлендiруге қатысты жетiстiктердi қоса алғанда, кез келген тиiстi техникалық жетiстiктер ескерiлетiн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Конвенцияға қатысушы кез келген мемлекет Бiрiккен Ұлттар Ұйымының Бас хатшысын жазбаша түрде хабарлар ету жолымен Конвенция күшiне енгеннен кейiн бiр жылдан соң өзiнiң одан шығуы туралы хабарлай алады. Мұндай шығу осы хабарлау алынған күннен бастап бiр жыл өткен соң күшiне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түпнұсқа мәтiнi, ағылшын, араб, испан, қытай, орыс және француз тiлдерiндегi мәтiндерi түпнұсқамен бiрдей болып табылады, олар Бiрiккен Ұлттар Ұйымының Бас хатшысына сақтауға өткiзiледi, ол Конвенцияға қол қойған немесе оған қосылған барлық мемлекеттерге куәландырылған көшiрменi жолдайды.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Өздерiнiң тиiстi үкiметтерiмен осыған тиiстi түрде уәкiлеттiк берiлген төменде қол қоюшылар осыны куәландыру үшiн, бiр мың тоғыз жүз жетпiс бесiншi жылғы он төртiншi қаңтарда Нью-Йоркте қол қою үшiн ашық осы Конвенцияға қол қойды. </w:t>
      </w:r>
      <w:r>
        <w:br/>
      </w:r>
      <w:r>
        <w:rPr>
          <w:rFonts w:ascii="Times New Roman"/>
          <w:b w:val="false"/>
          <w:i w:val="false"/>
          <w:color w:val="000000"/>
          <w:sz w:val="28"/>
        </w:rPr>
        <w:t>
 </w:t>
      </w:r>
    </w:p>
    <w:bookmarkEnd w:id="5"/>
    <w:bookmarkStart w:name="z27" w:id="6"/>
    <w:p>
      <w:pPr>
        <w:spacing w:after="0"/>
        <w:ind w:left="0"/>
        <w:jc w:val="both"/>
      </w:pPr>
      <w:r>
        <w:rPr>
          <w:rFonts w:ascii="Times New Roman"/>
          <w:b w:val="false"/>
          <w:i w:val="false"/>
          <w:color w:val="000000"/>
          <w:sz w:val="28"/>
        </w:rPr>
        <w:t>
                                        Ұлттық Аэроғарыш Агенттiк Бас</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