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fa27" w14:textId="224f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 туралы 1961 жылғы бiрыңғай конвенцияға 1972 жылғы Түзетулер жөнiндегi хаттамаға сәйкес оған енгiзiлген түзетулермен бiрге, Есiрткi құралдары туралы 1961 жылғы бiрыңғай конвенцияға қосылуы туралы</w:t>
      </w:r>
    </w:p>
    <w:p>
      <w:pPr>
        <w:spacing w:after="0"/>
        <w:ind w:left="0"/>
        <w:jc w:val="both"/>
      </w:pPr>
      <w:r>
        <w:rPr>
          <w:rFonts w:ascii="Times New Roman"/>
          <w:b w:val="false"/>
          <w:i w:val="false"/>
          <w:color w:val="000000"/>
          <w:sz w:val="28"/>
        </w:rPr>
        <w:t>Қазақстан Республикасының Заңы 1998 жылғы 1 шiлдедегi N 257.</w:t>
      </w:r>
    </w:p>
    <w:p>
      <w:pPr>
        <w:spacing w:after="0"/>
        <w:ind w:left="0"/>
        <w:jc w:val="both"/>
      </w:pPr>
      <w:bookmarkStart w:name="z1" w:id="0"/>
      <w:r>
        <w:rPr>
          <w:rFonts w:ascii="Times New Roman"/>
          <w:b w:val="false"/>
          <w:i w:val="false"/>
          <w:color w:val="000000"/>
          <w:sz w:val="28"/>
        </w:rPr>
        <w:t>
      Қазақстан Республикасы Нью-Йоркте 1961 жылғы 30 наурызда қабылданған Есiрткi құралдары туралы 1961 жылғы бiрыңғай конвенцияға 1972 жылғы Түзетулер жөнiндегi хаттамаға сәйкес оған енгiзiлген түзетулермен бiрге, Есiрткi құралдары туралы 1961 жылғы бiрыңғай конвенцияға қосылсын.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Президентi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