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6a68" w14:textId="f816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восстановлении Абралинского района в составе Семипалатинской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15 декабpя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Восстановить Абралинский район в составе Семипалатинской
области в прежних до 22 января 1955 года границах с административным
центром в с. Кайнар (за исключением территории Актайлакского и
Томарского сельсоветов Каркаралинского района Карагандинской
области, входившей ранее в восстанавливаемый район).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Включить в состав Абралинского района Абралинский, Акбулакский,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Карауленский, Саргалдакский сельсоветы Абайского района
Семипалатинской области и Алгабасский сельсовет Егиндыбулакского
района Карагандинской области.
     2. Карагандинскому и Семипалатинскому областным Советам
народных депутатов осуществить необходимые организационные
мероприятия, связанные с произведенными изменениями
административно-территориального деления.
     Заместитель Председателя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