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f2cf" w14:textId="ba7f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родных судов во вновь образованных районах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1 ноябpя 199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разованием новых районов в составе Казахской ССР и
в соответствии со статьями 20 и 23 Закона о судоустройстве Казахской
ССР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народные суды в Балыкшинском и Исатайском районах
Гурьевской области, Тенгизском и Железнодорожном районах
Карагандинской области, Ленинском районе Кокчетавской области,
Ленинском и Ауэзовском районах г. Семипалатинска, упразднив
Семипалатинский городской народный суд, Амантогайском районе
Тург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хранить полномочия по осуществлению правосуд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территории Мангистауской области за народными судьями и
народными заседателями, избранными Гурьевским областным Советом 
народных депу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территории Тургайской области за народными судьям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родными заседателями, избранными Кустанайским и Целиноградским
областными Советами народных депутатов;
     на территории Ленинского и Ауэзовского района г. Семипалатинска
за народными судьями и народными заседателями ранее избранными в
состав упраздненного Семипалатинского городского народного суда.
     3. Количество народных судей во вновь образованных народных
судах установить согласно приложению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