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bda8" w14:textId="b96b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Монголией о выдаче лиц, совершивших преступление, для привлечения их к уголовной ответственности или для приведения приговора в исполнение</w:t>
      </w:r>
    </w:p>
    <w:p>
      <w:pPr>
        <w:spacing w:after="0"/>
        <w:ind w:left="0"/>
        <w:jc w:val="both"/>
      </w:pPr>
      <w:r>
        <w:rPr>
          <w:rFonts w:ascii="Times New Roman"/>
          <w:b w:val="false"/>
          <w:i w:val="false"/>
          <w:color w:val="000000"/>
          <w:sz w:val="28"/>
        </w:rPr>
        <w:t>Постановление Веpховного Совета Республики Казахстан от 12 июля 1994 года</w:t>
      </w:r>
    </w:p>
    <w:p>
      <w:pPr>
        <w:spacing w:after="0"/>
        <w:ind w:left="0"/>
        <w:jc w:val="both"/>
      </w:pPr>
      <w:bookmarkStart w:name="z0" w:id="0"/>
      <w:r>
        <w:rPr>
          <w:rFonts w:ascii="Times New Roman"/>
          <w:b w:val="false"/>
          <w:i w:val="false"/>
          <w:color w:val="000000"/>
          <w:sz w:val="28"/>
        </w:rPr>
        <w:t xml:space="preserve">
      Верховный Совет Республики Казахстан постановляет: </w:t>
      </w:r>
      <w:r>
        <w:br/>
      </w:r>
      <w:r>
        <w:rPr>
          <w:rFonts w:ascii="Times New Roman"/>
          <w:b w:val="false"/>
          <w:i w:val="false"/>
          <w:color w:val="000000"/>
          <w:sz w:val="28"/>
        </w:rPr>
        <w:t xml:space="preserve">
      Договор между Республикой Казахстан и Монголией о выдаче лиц, совершивших преступление, для привлечения их к уголовной ответственности или для приведения приговора в исполнение, подписанный в г. Улаанбааторе 22 октября 1993 года, ратифицировать.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Председатель Верховного Совета Республики </w:t>
      </w:r>
      <w:r>
        <w:br/>
      </w:r>
      <w:r>
        <w:rPr>
          <w:rFonts w:ascii="Times New Roman"/>
          <w:b w:val="false"/>
          <w:i w:val="false"/>
          <w:color w:val="000000"/>
          <w:sz w:val="28"/>
        </w:rPr>
        <w:t>
</w:t>
      </w:r>
      <w:r>
        <w:rPr>
          <w:rFonts w:ascii="Times New Roman"/>
          <w:b w:val="false"/>
          <w:i/>
          <w:color w:val="000000"/>
          <w:sz w:val="28"/>
        </w:rPr>
        <w:t xml:space="preserve">          Казахстан </w:t>
      </w:r>
    </w:p>
    <w:bookmarkEnd w:id="0"/>
    <w:bookmarkStart w:name="z2" w:id="1"/>
    <w:p>
      <w:pPr>
        <w:spacing w:after="0"/>
        <w:ind w:left="0"/>
        <w:jc w:val="both"/>
      </w:pPr>
      <w:r>
        <w:rPr>
          <w:rFonts w:ascii="Times New Roman"/>
          <w:b w:val="false"/>
          <w:i w:val="false"/>
          <w:color w:val="000000"/>
          <w:sz w:val="28"/>
        </w:rPr>
        <w:t>
                                          приложение</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Договор</w:t>
      </w:r>
      <w:r>
        <w:br/>
      </w:r>
      <w:r>
        <w:rPr>
          <w:rFonts w:ascii="Times New Roman"/>
          <w:b w:val="false"/>
          <w:i w:val="false"/>
          <w:color w:val="000000"/>
          <w:sz w:val="28"/>
        </w:rPr>
        <w:t>
</w:t>
      </w:r>
      <w:r>
        <w:rPr>
          <w:rFonts w:ascii="Times New Roman"/>
          <w:b/>
          <w:i w:val="false"/>
          <w:color w:val="000000"/>
          <w:sz w:val="28"/>
        </w:rPr>
        <w:t xml:space="preserve">              между Республикой Казахстан и Монголией о выдаче </w:t>
      </w:r>
      <w:r>
        <w:br/>
      </w:r>
      <w:r>
        <w:rPr>
          <w:rFonts w:ascii="Times New Roman"/>
          <w:b w:val="false"/>
          <w:i w:val="false"/>
          <w:color w:val="000000"/>
          <w:sz w:val="28"/>
        </w:rPr>
        <w:t>
</w:t>
      </w:r>
      <w:r>
        <w:rPr>
          <w:rFonts w:ascii="Times New Roman"/>
          <w:b/>
          <w:i w:val="false"/>
          <w:color w:val="000000"/>
          <w:sz w:val="28"/>
        </w:rPr>
        <w:t xml:space="preserve">             лиц, совершивших преступление, для привлечения их </w:t>
      </w:r>
      <w:r>
        <w:br/>
      </w:r>
      <w:r>
        <w:rPr>
          <w:rFonts w:ascii="Times New Roman"/>
          <w:b w:val="false"/>
          <w:i w:val="false"/>
          <w:color w:val="000000"/>
          <w:sz w:val="28"/>
        </w:rPr>
        <w:t>
</w:t>
      </w:r>
      <w:r>
        <w:rPr>
          <w:rFonts w:ascii="Times New Roman"/>
          <w:b/>
          <w:i w:val="false"/>
          <w:color w:val="000000"/>
          <w:sz w:val="28"/>
        </w:rPr>
        <w:t xml:space="preserve">              к уголовной ответственности или для приведения </w:t>
      </w:r>
      <w:r>
        <w:br/>
      </w:r>
      <w:r>
        <w:rPr>
          <w:rFonts w:ascii="Times New Roman"/>
          <w:b w:val="false"/>
          <w:i w:val="false"/>
          <w:color w:val="000000"/>
          <w:sz w:val="28"/>
        </w:rPr>
        <w:t>
</w:t>
      </w:r>
      <w:r>
        <w:rPr>
          <w:rFonts w:ascii="Times New Roman"/>
          <w:b/>
          <w:i w:val="false"/>
          <w:color w:val="000000"/>
          <w:sz w:val="28"/>
        </w:rPr>
        <w:t>                        приговора в исполнение</w:t>
      </w:r>
    </w:p>
    <w:bookmarkEnd w:id="2"/>
    <w:p>
      <w:pPr>
        <w:spacing w:after="0"/>
        <w:ind w:left="0"/>
        <w:jc w:val="both"/>
      </w:pPr>
      <w:r>
        <w:rPr>
          <w:rFonts w:ascii="Times New Roman"/>
          <w:b w:val="false"/>
          <w:i/>
          <w:color w:val="000000"/>
          <w:sz w:val="28"/>
        </w:rPr>
        <w:t>(Официальный сайт МИД РК - Вступило в силу 21 декабря 1994 года)</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Монголия, далее именуемые Договаривающимися Сторонами, </w:t>
      </w:r>
      <w:r>
        <w:br/>
      </w:r>
      <w:r>
        <w:rPr>
          <w:rFonts w:ascii="Times New Roman"/>
          <w:b w:val="false"/>
          <w:i w:val="false"/>
          <w:color w:val="000000"/>
          <w:sz w:val="28"/>
        </w:rPr>
        <w:t xml:space="preserve">
      руководимые желанием развивать сотрудничество в области правовых отношений на основе уважения суверенитета и взаимности,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Обязанность выдачи</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в соответствии с положениями настоящего Договора по просьбе выдавать друг другу лиц, находящихся на их территории, для привлечения к уголовной ответственности или для приведения в исполнение приговора, вступившего в законную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Преступления, влекущие выдачу</w:t>
      </w:r>
      <w:r>
        <w:rPr>
          <w:rFonts w:ascii="Times New Roman"/>
          <w:b w:val="false"/>
          <w:i w:val="false"/>
          <w:color w:val="000000"/>
          <w:sz w:val="28"/>
        </w:rPr>
        <w:t> </w:t>
      </w:r>
      <w:r>
        <w:br/>
      </w:r>
      <w:r>
        <w:rPr>
          <w:rFonts w:ascii="Times New Roman"/>
          <w:b w:val="false"/>
          <w:i w:val="false"/>
          <w:color w:val="000000"/>
          <w:sz w:val="28"/>
        </w:rPr>
        <w:t xml:space="preserve">
      Выдача производится за деяния, которые в соответствии с законодательством обеих Договаривающихся Сторон являются преступлениями, и за совершение которых предусматривается наказание в виде лишения свободы на срок свыше одного года или другое более тяжкое наказание. По поступившим в законную силу приговорам выдача для приведения приговора в исполнение производится в случае осуждения за совершение таких преступлений к лишению свободы на срок свыше одного года или другому более тяжкому наказанию.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Отказ в выдаче</w:t>
      </w:r>
      <w:r>
        <w:rPr>
          <w:rFonts w:ascii="Times New Roman"/>
          <w:b w:val="false"/>
          <w:i w:val="false"/>
          <w:color w:val="000000"/>
          <w:sz w:val="28"/>
        </w:rPr>
        <w:t> </w:t>
      </w:r>
      <w:r>
        <w:br/>
      </w:r>
      <w:r>
        <w:rPr>
          <w:rFonts w:ascii="Times New Roman"/>
          <w:b w:val="false"/>
          <w:i w:val="false"/>
          <w:color w:val="000000"/>
          <w:sz w:val="28"/>
        </w:rPr>
        <w:t xml:space="preserve">
      Выдача не имеет места, если: </w:t>
      </w:r>
      <w:r>
        <w:br/>
      </w:r>
      <w:r>
        <w:rPr>
          <w:rFonts w:ascii="Times New Roman"/>
          <w:b w:val="false"/>
          <w:i w:val="false"/>
          <w:color w:val="000000"/>
          <w:sz w:val="28"/>
        </w:rPr>
        <w:t xml:space="preserve">
      1) лицо, в отношении которого направлена просьба о выдаче, является гражданином запрашиваемой Договаривающейся Стороны или лицом, которому в этом государстве предоставлено право убежища; </w:t>
      </w:r>
      <w:r>
        <w:br/>
      </w:r>
      <w:r>
        <w:rPr>
          <w:rFonts w:ascii="Times New Roman"/>
          <w:b w:val="false"/>
          <w:i w:val="false"/>
          <w:color w:val="000000"/>
          <w:sz w:val="28"/>
        </w:rPr>
        <w:t xml:space="preserve">
      2) уголовное преследование в соответствии с законодательством обеих Договаривающихся Сторон возбуждается только по частной жалобе потерпевшего; </w:t>
      </w:r>
      <w:r>
        <w:br/>
      </w:r>
      <w:r>
        <w:rPr>
          <w:rFonts w:ascii="Times New Roman"/>
          <w:b w:val="false"/>
          <w:i w:val="false"/>
          <w:color w:val="000000"/>
          <w:sz w:val="28"/>
        </w:rPr>
        <w:t xml:space="preserve">
      3) на момент получения просьбы уголовное преследование в соответствии с законодательством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или по иному законному основанию; </w:t>
      </w:r>
      <w:r>
        <w:br/>
      </w:r>
      <w:r>
        <w:rPr>
          <w:rFonts w:ascii="Times New Roman"/>
          <w:b w:val="false"/>
          <w:i w:val="false"/>
          <w:color w:val="000000"/>
          <w:sz w:val="28"/>
        </w:rPr>
        <w:t xml:space="preserve">
      4) в отношении лица, о выдаче которого направлена просьба,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вступившие в законную силу. </w:t>
      </w:r>
      <w:r>
        <w:br/>
      </w:r>
      <w:r>
        <w:rPr>
          <w:rFonts w:ascii="Times New Roman"/>
          <w:b w:val="false"/>
          <w:i w:val="false"/>
          <w:color w:val="000000"/>
          <w:sz w:val="28"/>
        </w:rPr>
        <w:t xml:space="preserve">
      В выдаче может быть отказано, если преступление, в связи с которым направлена просьба о выдаче, совершено полностью или частично на территории запрашиваемой Договаривающейся Стороны. </w:t>
      </w:r>
      <w:r>
        <w:br/>
      </w:r>
      <w:r>
        <w:rPr>
          <w:rFonts w:ascii="Times New Roman"/>
          <w:b w:val="false"/>
          <w:i w:val="false"/>
          <w:color w:val="000000"/>
          <w:sz w:val="28"/>
        </w:rPr>
        <w:t xml:space="preserve">
      При отказе в выдаче запрашиваемая Сторона сообщает запрашивающей Стороне основания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Отсрочка выдачи</w:t>
      </w:r>
      <w:r>
        <w:rPr>
          <w:rFonts w:ascii="Times New Roman"/>
          <w:b w:val="false"/>
          <w:i w:val="false"/>
          <w:color w:val="000000"/>
          <w:sz w:val="28"/>
        </w:rPr>
        <w:t> </w:t>
      </w:r>
      <w:r>
        <w:br/>
      </w:r>
      <w:r>
        <w:rPr>
          <w:rFonts w:ascii="Times New Roman"/>
          <w:b w:val="false"/>
          <w:i w:val="false"/>
          <w:color w:val="000000"/>
          <w:sz w:val="28"/>
        </w:rPr>
        <w:t xml:space="preserve">
      Если лицо, в отношении которого направлена просьба о выдаче, привлечено к уголовной ответственности или отбывает наказание за другое преступление на территории запрашиваемой Договаривающейся Стороны, выдача может быть отсрочена до окончания уголовного преследования, отбытия наказания или освобождения по любому законному основанию.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Выдача на время</w:t>
      </w:r>
      <w:r>
        <w:rPr>
          <w:rFonts w:ascii="Times New Roman"/>
          <w:b w:val="false"/>
          <w:i w:val="false"/>
          <w:color w:val="000000"/>
          <w:sz w:val="28"/>
        </w:rPr>
        <w:t> </w:t>
      </w:r>
      <w:r>
        <w:br/>
      </w:r>
      <w:r>
        <w:rPr>
          <w:rFonts w:ascii="Times New Roman"/>
          <w:b w:val="false"/>
          <w:i w:val="false"/>
          <w:color w:val="000000"/>
          <w:sz w:val="28"/>
        </w:rPr>
        <w:t xml:space="preserve">
      Если отсрочка выдачи, предусмотренная статьей 4 настоящего Договора, может повлечь за собой истечение срока давности уголовного преследования или серьезно затронуть расследование преступления, по обоснованному ходатайству может быть произведена выдача на время, при условии, что выданное лицо будет незамедлительно возвращено после проведения процессуальных действий, для которых оно было выдано, и не позднее трех месяцев со дня выдачи.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Выдача по просьбе нескольких государств</w:t>
      </w:r>
      <w:r>
        <w:rPr>
          <w:rFonts w:ascii="Times New Roman"/>
          <w:b w:val="false"/>
          <w:i w:val="false"/>
          <w:color w:val="000000"/>
          <w:sz w:val="28"/>
        </w:rPr>
        <w:t> </w:t>
      </w:r>
      <w:r>
        <w:br/>
      </w:r>
      <w:r>
        <w:rPr>
          <w:rFonts w:ascii="Times New Roman"/>
          <w:b w:val="false"/>
          <w:i w:val="false"/>
          <w:color w:val="000000"/>
          <w:sz w:val="28"/>
        </w:rPr>
        <w:t xml:space="preserve">
      Если ходатайства о выдаче одного и того же лица получены от нескольких государств, то вопрос о том, какое из них подлежит удовлетворению, решает запрашиваемая Договаривающаяся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Пределы уголовного преследования выданного лица</w:t>
      </w:r>
      <w:r>
        <w:rPr>
          <w:rFonts w:ascii="Times New Roman"/>
          <w:b w:val="false"/>
          <w:i w:val="false"/>
          <w:color w:val="000000"/>
          <w:sz w:val="28"/>
        </w:rPr>
        <w:t> </w:t>
      </w:r>
      <w:r>
        <w:br/>
      </w:r>
      <w:r>
        <w:rPr>
          <w:rFonts w:ascii="Times New Roman"/>
          <w:b w:val="false"/>
          <w:i w:val="false"/>
          <w:color w:val="000000"/>
          <w:sz w:val="28"/>
        </w:rPr>
        <w:t xml:space="preserve">
      Без согласия запрашиваемой Договаривающейся Стороны выданное лицо не может быть привлечено к уголовной ответственности или подвергнуто наказанию в связи с иным преступлением, чем то, которое явилось основанием для выдачи. </w:t>
      </w:r>
      <w:r>
        <w:br/>
      </w:r>
      <w:r>
        <w:rPr>
          <w:rFonts w:ascii="Times New Roman"/>
          <w:b w:val="false"/>
          <w:i w:val="false"/>
          <w:color w:val="000000"/>
          <w:sz w:val="28"/>
        </w:rPr>
        <w:t xml:space="preserve">
      Лицо не может быть также выдано третьему государству без согласия запрашиваемой Договаривающейся Стороны. </w:t>
      </w:r>
      <w:r>
        <w:br/>
      </w:r>
      <w:r>
        <w:rPr>
          <w:rFonts w:ascii="Times New Roman"/>
          <w:b w:val="false"/>
          <w:i w:val="false"/>
          <w:color w:val="000000"/>
          <w:sz w:val="28"/>
        </w:rPr>
        <w:t xml:space="preserve">
      Не требуется согласия запрашиваемой Договаривающейся Стороны, если выданное лицо не покинуло в течение 15 дней после окончания уголовного преследования, отбытия наказания или освобождения по любому законному основанию территории запрашивающей Договаривающейся Стороны или если оно добровольно возвратилось туда уже после того, как оно его покинуло. В этот срок не засчитывается время, в течение которого выданное лицо не могло покинуть территории запрашивающей Стороны по независящим от него обстоятельствам.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Просьба о выдаче</w:t>
      </w:r>
      <w:r>
        <w:rPr>
          <w:rFonts w:ascii="Times New Roman"/>
          <w:b w:val="false"/>
          <w:i w:val="false"/>
          <w:color w:val="000000"/>
          <w:sz w:val="28"/>
        </w:rPr>
        <w:t> </w:t>
      </w:r>
      <w:r>
        <w:br/>
      </w:r>
      <w:r>
        <w:rPr>
          <w:rFonts w:ascii="Times New Roman"/>
          <w:b w:val="false"/>
          <w:i w:val="false"/>
          <w:color w:val="000000"/>
          <w:sz w:val="28"/>
        </w:rPr>
        <w:t xml:space="preserve">
      Просьба о выдаче должна быть составлена в письменной форме и содержать: </w:t>
      </w:r>
      <w:r>
        <w:br/>
      </w:r>
      <w:r>
        <w:rPr>
          <w:rFonts w:ascii="Times New Roman"/>
          <w:b w:val="false"/>
          <w:i w:val="false"/>
          <w:color w:val="000000"/>
          <w:sz w:val="28"/>
        </w:rPr>
        <w:t xml:space="preserve">
      1) наименование запрашивающего учреждения; </w:t>
      </w:r>
      <w:r>
        <w:br/>
      </w:r>
      <w:r>
        <w:rPr>
          <w:rFonts w:ascii="Times New Roman"/>
          <w:b w:val="false"/>
          <w:i w:val="false"/>
          <w:color w:val="000000"/>
          <w:sz w:val="28"/>
        </w:rPr>
        <w:t xml:space="preserve">
      2) текст закона запрашивающей Договаривающейся Стороны, на основании которого деяние признается преступлением; </w:t>
      </w:r>
      <w:r>
        <w:br/>
      </w:r>
      <w:r>
        <w:rPr>
          <w:rFonts w:ascii="Times New Roman"/>
          <w:b w:val="false"/>
          <w:i w:val="false"/>
          <w:color w:val="000000"/>
          <w:sz w:val="28"/>
        </w:rPr>
        <w:t xml:space="preserve">
      3) фамилию и имя лица, в отношении которого направлена просьба о выдаче, сведения о его гражданстве, местожительстве или местопребывании и другие сведения о его личности, а также по возможности, описание внешности этого лица, его фотографию и отпечатки пальцев; </w:t>
      </w:r>
      <w:r>
        <w:br/>
      </w:r>
      <w:r>
        <w:rPr>
          <w:rFonts w:ascii="Times New Roman"/>
          <w:b w:val="false"/>
          <w:i w:val="false"/>
          <w:color w:val="000000"/>
          <w:sz w:val="28"/>
        </w:rPr>
        <w:t xml:space="preserve">
      4) указание о размере причиненного материального ущерба. </w:t>
      </w:r>
      <w:r>
        <w:br/>
      </w:r>
      <w:r>
        <w:rPr>
          <w:rFonts w:ascii="Times New Roman"/>
          <w:b w:val="false"/>
          <w:i w:val="false"/>
          <w:color w:val="000000"/>
          <w:sz w:val="28"/>
        </w:rPr>
        <w:t xml:space="preserve">
      К просьбе о выдаче для осуществления уголовного преследования должна быть приложена аутентичная копия постановления о взятии под стражу с описанием фактических обстоятельств дела и юридической квалификацией. </w:t>
      </w:r>
      <w:r>
        <w:br/>
      </w:r>
      <w:r>
        <w:rPr>
          <w:rFonts w:ascii="Times New Roman"/>
          <w:b w:val="false"/>
          <w:i w:val="false"/>
          <w:color w:val="000000"/>
          <w:sz w:val="28"/>
        </w:rPr>
        <w:t xml:space="preserve">
      К просьбе о выдаче для приведения приговора в исполнение должны быть приложены заверенная копия приговора со справкой о вступлении его в законную силу и текст уголовного закона, на основании которого лицо осуждено. Если осужденный уже отбыл часть наказания, сообщаются также данные об этом.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Взятие под стражу для выдачи</w:t>
      </w:r>
      <w:r>
        <w:rPr>
          <w:rFonts w:ascii="Times New Roman"/>
          <w:b w:val="false"/>
          <w:i w:val="false"/>
          <w:color w:val="000000"/>
          <w:sz w:val="28"/>
        </w:rPr>
        <w:t> </w:t>
      </w:r>
      <w:r>
        <w:br/>
      </w:r>
      <w:r>
        <w:rPr>
          <w:rFonts w:ascii="Times New Roman"/>
          <w:b w:val="false"/>
          <w:i w:val="false"/>
          <w:color w:val="000000"/>
          <w:sz w:val="28"/>
        </w:rPr>
        <w:t xml:space="preserve">
      По получении просьбы о выдаче запрашиваемая Договаривающаяся Сторона немедленно принимает меры к взятию под стражу лица, в отношении которого направлена просьба о выдаче, за исключением случаев, когда, в соответствии с положениями настоящего Договора, выдача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Дополнительные сведения </w:t>
      </w:r>
      <w:r>
        <w:br/>
      </w:r>
      <w:r>
        <w:rPr>
          <w:rFonts w:ascii="Times New Roman"/>
          <w:b w:val="false"/>
          <w:i w:val="false"/>
          <w:color w:val="000000"/>
          <w:sz w:val="28"/>
        </w:rPr>
        <w:t xml:space="preserve">
      Запрашиваемая Договаривающаяся Сторона может затребовать дополнительные сведения, если просьба о выдаче не содержит необходимых данных, указанных в статье 8 настоящего Договора. Запрашивающая Договаривающаяся Сторона должна ответить на эту просьбу в срок, не превышающей одного месяца; этот срок может быть продлен на 15 дней при наличии уважительных причин. </w:t>
      </w:r>
      <w:r>
        <w:br/>
      </w:r>
      <w:r>
        <w:rPr>
          <w:rFonts w:ascii="Times New Roman"/>
          <w:b w:val="false"/>
          <w:i w:val="false"/>
          <w:color w:val="000000"/>
          <w:sz w:val="28"/>
        </w:rPr>
        <w:t xml:space="preserve">
      Если запрашивающая Договаривающаяся Сторона не представит в установленный срок дополнительных сведений, запрашиваемая Договаривающаяся Сторона может освободить лицо, взятое под стражу, согласно статье 9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Осуществление выдачи</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сообщает запрашивающей Договаривающейся Стороне в течение 15 дней с момента получения просьбы о выдаче, о своем решении в отношении выдачи, информируя о месте и времени выдачи. </w:t>
      </w:r>
      <w:r>
        <w:br/>
      </w:r>
      <w:r>
        <w:rPr>
          <w:rFonts w:ascii="Times New Roman"/>
          <w:b w:val="false"/>
          <w:i w:val="false"/>
          <w:color w:val="000000"/>
          <w:sz w:val="28"/>
        </w:rPr>
        <w:t xml:space="preserve">
      Если запрашивающая Договаривающаяся Сторона не примет лицо, подлежащее выдаче, в течение 15 дней после установленной даты выдачи, это лицо должно быть освобождено из-под стражи. По просьбе запрашивающей Договаривающейся Стороны указанный срок может быть продлен, но не более чем на 15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Повторная выдача</w:t>
      </w:r>
      <w:r>
        <w:rPr>
          <w:rFonts w:ascii="Times New Roman"/>
          <w:b w:val="false"/>
          <w:i w:val="false"/>
          <w:color w:val="000000"/>
          <w:sz w:val="28"/>
        </w:rPr>
        <w:t> </w:t>
      </w:r>
      <w:r>
        <w:br/>
      </w:r>
      <w:r>
        <w:rPr>
          <w:rFonts w:ascii="Times New Roman"/>
          <w:b w:val="false"/>
          <w:i w:val="false"/>
          <w:color w:val="000000"/>
          <w:sz w:val="28"/>
        </w:rPr>
        <w:t xml:space="preserve">
      Если выданное лицо уклонится от уголовного преследования или от отбытия наказания и вернется на территорию запрашиваемой Договаривающейся Стороны, оно может быть по просьбе запрашивающей Договаривающейся Стороны выдано вновь. В этом случае не требуется прилагать к просьбе документы, указанные в статье 8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Передача предметов и документов</w:t>
      </w:r>
      <w:r>
        <w:rPr>
          <w:rFonts w:ascii="Times New Roman"/>
          <w:b w:val="false"/>
          <w:i w:val="false"/>
          <w:color w:val="000000"/>
          <w:sz w:val="28"/>
        </w:rPr>
        <w:t> </w:t>
      </w:r>
      <w:r>
        <w:br/>
      </w:r>
      <w:r>
        <w:rPr>
          <w:rFonts w:ascii="Times New Roman"/>
          <w:b w:val="false"/>
          <w:i w:val="false"/>
          <w:color w:val="000000"/>
          <w:sz w:val="28"/>
        </w:rPr>
        <w:t xml:space="preserve">
      Договаривающаяся Сторона, запрашиваемая о выдаче, передает запрашивающей Договаривающейся Стороне документы, имеющие отношение к делу, и предметы, являющиеся орудием преступления, влекущего выдачу, согласно статье 2 настоящего Договора, а также предметы, имеющие следы преступления или добытые преступным путем. Эти предметы и документы передаются по просьбе и в том случае, когда выдача лица вследствие его смерти или по другим причинам не может состояться. </w:t>
      </w:r>
      <w:r>
        <w:br/>
      </w:r>
      <w:r>
        <w:rPr>
          <w:rFonts w:ascii="Times New Roman"/>
          <w:b w:val="false"/>
          <w:i w:val="false"/>
          <w:color w:val="000000"/>
          <w:sz w:val="28"/>
        </w:rPr>
        <w:t xml:space="preserve">
      Запрашиваемая Договаривающаяся Сторона может задержать на время передачу указанных в части первой настоящей статьи предметов и документов, если они необходимы ей для производства по другому уголовному делу. </w:t>
      </w:r>
      <w:r>
        <w:br/>
      </w:r>
      <w:r>
        <w:rPr>
          <w:rFonts w:ascii="Times New Roman"/>
          <w:b w:val="false"/>
          <w:i w:val="false"/>
          <w:color w:val="000000"/>
          <w:sz w:val="28"/>
        </w:rPr>
        <w:t xml:space="preserve">
      Права третьих лиц на переданные запрашивающей Договаривающейся Стороне предметы и документы остаются в силе. После окончания производства по делу эти предметы, документы должны быть возвращены Договаривающейся Стороне, которая их передала.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Транзитная перевозка</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по просьбе другой Договаривающейся Стороны разрешает перевозку по своей территории лиц, выданных другой Договаривающейся Стороне третьим государствам. Договаривающиеся Стороны не обязаны разрешать перевозку лиц, выдача которых не допускается в соответствии с положениями настоящего Договора. </w:t>
      </w:r>
      <w:r>
        <w:br/>
      </w:r>
      <w:r>
        <w:rPr>
          <w:rFonts w:ascii="Times New Roman"/>
          <w:b w:val="false"/>
          <w:i w:val="false"/>
          <w:color w:val="000000"/>
          <w:sz w:val="28"/>
        </w:rPr>
        <w:t xml:space="preserve">
      Просьба о разрешении перевозки оформляется и направляется в том же порядке, что и просьба о выдаче. </w:t>
      </w:r>
      <w:r>
        <w:br/>
      </w:r>
      <w:r>
        <w:rPr>
          <w:rFonts w:ascii="Times New Roman"/>
          <w:b w:val="false"/>
          <w:i w:val="false"/>
          <w:color w:val="000000"/>
          <w:sz w:val="28"/>
        </w:rPr>
        <w:t xml:space="preserve">
      Компетентные учреждения Договаривающихся Сторон согласуют в каждом отдельном случае способ, маршрут и иные условия транзита. </w:t>
      </w:r>
      <w:r>
        <w:br/>
      </w:r>
      <w:r>
        <w:rPr>
          <w:rFonts w:ascii="Times New Roman"/>
          <w:b w:val="false"/>
          <w:i w:val="false"/>
          <w:color w:val="000000"/>
          <w:sz w:val="28"/>
        </w:rPr>
        <w:t xml:space="preserve">
      Расходы, связанные с транзитной перевозкой, несет запрашивающая Договаривающаяся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Порядок сношений</w:t>
      </w:r>
      <w:r>
        <w:rPr>
          <w:rFonts w:ascii="Times New Roman"/>
          <w:b w:val="false"/>
          <w:i w:val="false"/>
          <w:color w:val="000000"/>
          <w:sz w:val="28"/>
        </w:rPr>
        <w:t> </w:t>
      </w:r>
      <w:r>
        <w:br/>
      </w:r>
      <w:r>
        <w:rPr>
          <w:rFonts w:ascii="Times New Roman"/>
          <w:b w:val="false"/>
          <w:i w:val="false"/>
          <w:color w:val="000000"/>
          <w:sz w:val="28"/>
        </w:rPr>
        <w:t xml:space="preserve">
      При обращении с просьбами о выдаче лиц, суды и другие компетентные учреждения Договаривающихся Сторон сносятся между собой через Министерство юстиции и Генеральную прокуратуру Республики Казахстан и Министерство юстиции и Генеральную прокуратуру Монголии. </w:t>
      </w:r>
      <w:r>
        <w:br/>
      </w:r>
      <w:r>
        <w:rPr>
          <w:rFonts w:ascii="Times New Roman"/>
          <w:b w:val="false"/>
          <w:i w:val="false"/>
          <w:color w:val="000000"/>
          <w:sz w:val="28"/>
        </w:rPr>
        <w:t xml:space="preserve">
      Связь может осуществляться также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Язык и оформление документов</w:t>
      </w:r>
      <w:r>
        <w:rPr>
          <w:rFonts w:ascii="Times New Roman"/>
          <w:b w:val="false"/>
          <w:i w:val="false"/>
          <w:color w:val="000000"/>
          <w:sz w:val="28"/>
        </w:rPr>
        <w:t> </w:t>
      </w:r>
      <w:r>
        <w:br/>
      </w:r>
      <w:r>
        <w:rPr>
          <w:rFonts w:ascii="Times New Roman"/>
          <w:b w:val="false"/>
          <w:i w:val="false"/>
          <w:color w:val="000000"/>
          <w:sz w:val="28"/>
        </w:rPr>
        <w:t xml:space="preserve">
      Учреждения Договаривающихся Сторон при взаимных сношениях по всем вопросам, затрагиваемым в настоящем Договоре, пользуются государственными языками Сторон. </w:t>
      </w:r>
      <w:r>
        <w:br/>
      </w:r>
      <w:r>
        <w:rPr>
          <w:rFonts w:ascii="Times New Roman"/>
          <w:b w:val="false"/>
          <w:i w:val="false"/>
          <w:color w:val="000000"/>
          <w:sz w:val="28"/>
        </w:rPr>
        <w:t xml:space="preserve">
      Документы, посылаемые компетентными учреждениями Договаривающихся Сторон, составленные на государственном языке, должны быть переведены на русский язык, подписаны компетентным лицом и удостоверены печатью.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Разрешение споров</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решают споры, возникающие по вопросам толкования или исполнения настоящего Договора, посредством консультаций между соответствующими органами, указанными в части первой статьи 15 настоящего Договора, либо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Изменения и дополнения</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настоящий Договор вносятся по взаимному соглашению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Вступление Договора в силу</w:t>
      </w:r>
      <w:r>
        <w:rPr>
          <w:rFonts w:ascii="Times New Roman"/>
          <w:b w:val="false"/>
          <w:i w:val="false"/>
          <w:color w:val="000000"/>
          <w:sz w:val="28"/>
        </w:rPr>
        <w:t> </w:t>
      </w:r>
      <w:r>
        <w:br/>
      </w:r>
      <w:r>
        <w:rPr>
          <w:rFonts w:ascii="Times New Roman"/>
          <w:b w:val="false"/>
          <w:i w:val="false"/>
          <w:color w:val="000000"/>
          <w:sz w:val="28"/>
        </w:rPr>
        <w:t xml:space="preserve">
      Настоящий Договор вступает в силу после выполнения Сторонами всех юридических процедур, предусмотренных их национальным законодательством, и взаимного обмена письменными уведомлениями по дипломатическим каналам, на 30 день после получения последнего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Прекращение действия Договора </w:t>
      </w:r>
    </w:p>
    <w:bookmarkEnd w:id="3"/>
    <w:bookmarkStart w:name="z2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w:t>
      </w:r>
    </w:p>
    <w:p>
      <w:pPr>
        <w:spacing w:after="0"/>
        <w:ind w:left="0"/>
        <w:jc w:val="both"/>
      </w:pPr>
      <w:r>
        <w:rPr>
          <w:rFonts w:ascii="Times New Roman"/>
          <w:b w:val="false"/>
          <w:i w:val="false"/>
          <w:color w:val="000000"/>
          <w:sz w:val="28"/>
        </w:rPr>
        <w:t>     Совершено в г. Улаанбааторе 22 октября 1993 года в двух экземплярах, каждый на казахском, монгольском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разногласий в толковании настоящего Договора, Договаривающиеся Стороны придерживаются текста на русском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