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c07" w14:textId="74b1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проведении мер по предупреждению заболеваний коронавирусной инфекцией среди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Главного государственного санитарного врача от 11 июня 2021 года № 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распространения коронавирусной инфекции COVID-19 среди населения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методические рекомендации "Проведение вакцинации против коронавирусной инфекции населения в Республике Казахстан" (далее – Методические рекомендации)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Регламент хранения и транспортировки вакцин по профилактике коронавирусной инфекции (СOVID-19) (далее – Регламент)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действительными на территории Республики Казахстан паспорта/сертификаты/справки вакцинации граждан Аргентинской Республики, Венгрии, Грузии, Исламской Республики Иран, Республики Армении, Республики Беларусь, Республики Молдовы, Республики Сан-Марино, Кыргызской Республики, Монголии, Таиланда, Турецкой Республики и Эстонской Республики в соответствии с образцами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Главного государственного санитарного врача от 06.10.2021 </w:t>
      </w:r>
      <w:r>
        <w:rPr>
          <w:rFonts w:ascii="Times New Roman"/>
          <w:b w:val="false"/>
          <w:i w:val="false"/>
          <w:color w:val="000000"/>
          <w:sz w:val="28"/>
        </w:rPr>
        <w:t>№45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санитарно-эпидемиологического контроля на транспорте, территориальным департаментам Комитета санитарно-эпидемиологического контроля, структурным подразделениям органов государственных доходов в автомобильных пунктах пропуска через Государственную границу Республики Казахстан разрешить въезд на территорию Республики Казахстан гражданам Венгрии, Таиланда и Монголии при наличиии документов, указанных в пункте 3 настоящего постановления.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Руководителям департаментов санитарно-эпидемиологического контроля областей, городов Нур-Султан, Алматы, Шымкент, на транспорте Комитета санитарно-эпидемиологического контроля Министерства здравоохранения Республики Казахстан совместно с руководителями управлений здравоохранения областей, городов Нур-Султан, Алматы, Шымкент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Методических рекомендаций и Регламента для руководства в работе в организации здравоохранения, ответственные за проведение вакцинации против коронавирусной инфекции;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обучения медицинских работников на районном, городском и областном уровнях по организации и проведению вакцинации против коронавирусной инфекции.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Главным государственным санитарным врачам соответствующей территории, на транспорте, руководителям структурных подразделений Министерства обороны Республики Казахстан, органов национальной безопасности, внутренних дел, чрезвычайных ситуаций, ведомства Управления Делами Президента Республики Казахстан, осуществляющим деятельность в сфере санитарно-эпидемиологического благополучия населения обеспечить контроль за исполнением настоящего постановления.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27 января 2021 года №3 "О дальнейшем проведении мер по предупреждению заболеваний коронавирусной инфекцией среди населения Республики Казахстан".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санитарный врач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№28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Временные 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"Проведение вакцинации против коронавирусной инфекции населения в Республике Казахстан"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Главного государственного санитарного врача РК от 14.07.2021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00 часов 15.07.2021).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"Проведение вакцинации против коронавирусной инфекции населения в Республике Казахстан" (далее – Методические рекомендации) определяют порядок проведения вакцинации против коронавирусной инфекции (далее – КВИ).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Вакцинации против КВИ подлежат лица, имеющие высокий риск инфицирования коронавирусной инфекцией, а также все желающие, получить профилактическую прививку против данной инфекции.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Контингент, подлежащий вакцинации против КВИ и приоритетность их вакцинации, пересматривается по усмотрению Главных государственных санитарных врачей областей, городов республиканского значения по согласованию с местными исполнительными органами в зависимости от эпидемиологической ситуации по заболеваемости КВИ и поставок объемов вакцин против КВИ.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Вакцинации против КВИ не подлежат лица, имеющие постоянные и временные медицинские противопоказания к профилактическим прививкам согласно приказу Министра здравоохранения Республики Казахстан от 21 октября 2020 года № ҚР ДСМ-146/2020 "Об утверждении перечня медицинских противопоказаний к проведению профилактических прививок" (далее - Приказ № ҚР ДСМ-146/2020 от 21.10.2020 года).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наличии постоянного/временного медицинского противопоказания к вакцинации против КВИ выдает участковый врач (при его отсутствии фельдшер) для предоставления по месту работы (при необходимости). При этом диагноз указывается по согласию пациента.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пациентов, получающих иммуносупрессивную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противопоказан, как минимум, 1 месяц до и после вакцинации из-за риска снижения иммуногенности.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Острые инфекционные и неинфекционные заболевания являются временными противопоказаниями для проведения прививок. Вакцинацию проводят через 2-4 недели после выздоровления или ремиссии. При острых кишечных заболеваниях вакцинацию проводят после нормализации состояния здоровья.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получившие прививку против КВИ инактивированными вакцинами (Hayat-Vax, QazVac, КоронаВак и другие) и векторной вакциной (Спутник V), отстраняются от донорства крови и ее компонентов на 2 недели. При использовании живых вакцин, привитые лица отстраняются от донорства крови и ее компонентов сроком на 4 недели.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подлежат вакцинации против КВИ лица с острой и бессипмтомной формой КВИ.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контактировавшие с больным инфекционным заболеванием, включая КВИ, прививаются после завершения срока карантина. При этом, исключение составляют медицинские работники, которые контактируют с больным КВИ по роду своей профессиональной деятельности в средствах индивидуальной защиты.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вакцинацией не проводится скрининг на наличие антител против КВИ (ИФА и ПЦР-исследование).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Переболевших любыми формами КВИ рекомендуется привить полным курсом вакцинации через 6 месяцев после выздоровления и с учетом оценки состояния перед вакцинацией. При этом, допускается проведение вакцинации переболевшим КВИ через 3 месяца после выздоровления.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Вакцинация населения, проводится в прививочных пунктах территориальных медицинских организаций, вакцинация специального контингента - по месту службы соответствующего ведомства. Допускается с целью повышения доступности вакцинации для населения и упрощения процесса получения прививки организовывать передвижные прививочные пункты или выездные прививочные бригады.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вакцинации лиц с ограниченными возможностями из числа инвалидов организовывается проведение вакцинации против КВИ с выездом на дом.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количеством подлежащих иммунизации лиц, рассчитывают необходимое количество прививочных бригад, медицинских работников, в том числе иммунологов, врачей общей практики, терапевтов, среднего медицинского персонала, регистраторов с медицинским образованием, количество вакцины, других расходных материалов, холодильного оборудования, автотранспорта.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Прививочная бригада формируется в каждом прививочном пункте с учетом ежедневной нагрузки на 1 бригаду – не более 300 прививок.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состав 1 прививочной бригады входит: врач - 1, прививочная медсестра – 1 и при необходимости регистратор – 1. В сельской местности допускается организация прививочной бригады в составе: фельдшер (при отсутствии врача) - 1, прививочная медсестра - 1, при необходимости регистратор – 1.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оперативного планирования и координации мероприятий по подготовке и проведению иммунизации создаются областные, городские и районные штабы.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Управлением здравоохранения и Департаментом санитарно-эпидемиологического контроля регионов из числа ответственных специалистов областного центра назначаются кураторы по каждому району, городу, которые оценивают, и координируют мероприятия по подготовке и проведению иммунизации.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Проведенную вакцинацию регистрируют в установленных учетных формах (отдельный журнал учета профилактических прививок против КВИ или КМИС, модуль "Вакцинация" РПН МЗ РК (далее – Модуль)) с указанием даты проведения вакцинации, вида прививок (компонент I или II), предприятия-производства препарата, номера серии, реакции на вакцину.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Медицинскими организациями в Модуль вносятся личные данные о привитом лице в соответствии с документом, удостоверяющую личность привитого лица, данные о использованной вакцине в соответствии с инструкцией по медицинскому применению вакцины.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Медицинские организации, задействованные в проведении вакцинации против КВИ выдают справку о вакцинации против КВИ, проведенной в Республике Казахстан, гражданам Республики Казахстан и иностранным гражданам по требованию на бумажном носителе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Медицинский работник в справке о вакцинации против КВИ на бумажном носителе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 проведенную процедуру полного курса вакцинации против КВИ удостоверяет своей подписью и заверяет печатью медицинской организации.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ходе проведения вакцинации медицинские организации, выездные/передвижные прививочные бригады ежедневно вносят информацию о проведенных прививках, отказах, медицинских отводах и использовании вакцины в Модуле.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на ПХВ "Национальный центр общественного здравоохранения" на основании данных Модуля представляет в Комитет сводную информацию в разрезе регионов ежедневно до 7.00 часов следующего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Безопасность проведения иммунизации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Прививочный кабинет для проведения профилактических прививок против КВИ должен быть оснащен в соответствии с Санитарными правилами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13 июня 2018 года № 361 (далее – Приказ № 361 от 13.06.2018 года). При этом, необходимо обеспечить полноту и соблюдение сроков годности средств противошоковой терапии.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период эпидемиологического неблагополучия по КВИ и респираторным инфекциям при входе в поликлинику: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фильтр с обеспечением бесконтактной термометрии и опросом на наличие симптомов, не исключающих заболевание КВИ;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санитайзеры для обработки рук посетителями;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при посещении медицинского учреждения с целью получения профилактических прививок, должны находиться в медицинских масках;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социальной дистанции не менее 1,5 метра между посетителями медицинских организаций;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выявления лиц с симптомами заболевания предусмотреть для них выдачу масок и отдельное помещение для ожидания и осмотра врачом; данные пациенты должны иметь приоритет при обслуживании.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здании поликлиники в доступных местах разместить информацию о необходимости соблюдения гигиены рук для профилактики КВИ, предусмотреть раздачу наглядных пособий по мерам профилактики КВИ и пользе вакцинации в профилактике КВИ.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Проведение прививок против КВИ осуществляется при наличии удостоверения личности. Прививаемые лица должны быть в медицинских масках.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организации иммунизации населения против КВИ необходимо: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соблюдение временных интервалов и мер физического дистанцирования во время посещения поликлиники;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выделить отдельное хорошо проветриваемое помещение, в котором вакцинированные лица должны находиться под медицинским наблюдением в течение 30 минут после вакцинации с соблюдением требований физического дистанцирования; при этом, рекомендовано выдача лицам, получившим прививку против КВИ специального маркировочного бейджа с обозначением "Проведена вакцинация против КВИ; Период медицинского наблюдения в течение 30 минут!" (подлежит возврату медицинскому работнику через 30 минут для проведения отметки об отсутствии неблагоприятных проявлений после иммунизации), а также памятки и другого информационного-образовательного материала по вакцинации против КВИ;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Передвижные/выездные прививочные пункты организовываются медицинскими организациями по согласованию с руководителем территориального управления здравоохранения и организации, где предполагается проведение вакцинации.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передвижного/выездного прививочного пункта: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выделяется необходимый набор помещений или открытых площадок для установки временных конструкций и создание условий для соблюдения личной гигиены для персонала;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указатели о месте нахождения пункта по проведению вакцинации и вывесок с указанием наименования медицинской организации, проводящей прививки, контактных телефонов ответственных лиц, графика работы;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размещение в цокольных и подвальных этажах зданий, допускается использование конструктивных оборудований;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разрешается функционирование в местах массового скопления людей без естественного освещения и вентиляции при обеспечении достаточного уровня искусственного освещения, кратности воздухообмена с обязательной установкой рециркуляторов с постоянным режимом работы при присутствии людей;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выделяются зоны ожидания, осмотра прививаемого, проведения вакцинации и медицинского наблюдения после вакцинации. Допускается разделение зон непрозрачным покрытием, ширмой;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организовывается зона для медицинского наблюдения за привитыми в проветриваемом помещении с соблюдением требований физического дистанцирования;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оснащается холодильным оборудованием с соответствующим температурным режимом для хранения вакцин (в зависимости от вида вакцин: от плюс 2°С до плюс 8°С и/или минус 18°С и ниже), рабочим столом, столом для регистрации, компьютером, подключенным к сети интернет для ввода в Модуль данных о проведенных прививках, стульями, кушеткой, тонометром, пульсоксиметром, термометрами, самоблокирующимися шприцами, одноразовыми шпателями, емкостями для обеззараживания остатков вакцины, контейнером для безопасного сбора и утилизации использованных одноразовых шприцев (далее – КБСУ), препаратами противошоковой терапии, средствами индивидуальной защиты (халат, шапочка, перчатки, маски), антисептиками для обработки рук. За сбор, временное хранение медицинских отходов в течение дня несет ответственность, прикрепленная медицинская организация.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Прививочная бригада передвижного/выездного прививочного пункта обеспечивается вакциной с учетом максимальной нагрузки на бригаду или количества лиц, подлежащих вакцинации. Препараты для вакцинирования получаются в день работы, оставшиеся невскрытые вакцины в конце дня возвращаются в поликлинику. Количество оставшейся вакцины фиксируется в журнале движения вакцин.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работы передвижных прививочных пунктов или выездных прививочных бригад рекомендуется использование активных термоконтейнеров рефрижераторного типа с встроенной холодильной установкой.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Перед проведением иммунизации каждый прививаемый информируется о предстоящей прививке против КВИ, предоставляется прививаемому полная и объективная информация о профилактической прививке, возможных реакциях и неблагоприятных проявлениях после иммунизации, последствиях отказа от прививки и выдает пациенту памятку с информационным материалом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Перед вакцинацией проводится опрос прививаемых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рекомендациям. При вакцинации лиц женского пола необходимо обязательно выяснить наличие возможной беременности на момент получения прививки (в случае сомнения рекомендовать использование тестов на беременность и/или перенести сроки вакцинации).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Врач проводит разъяснительную работу о необходимости обращения за медицинской помощью в случае возникновения неблагоприятных проявлений после иммунизации (далее – НППИ) и необходимости соблюдения ограничительных мер (физическое дистанцирование, ношение защитной маски и другие), сообщаются сроки вакцинации компонентом II с выдачей памятки по вакцинации против КВИ.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Перед проведением вакцинации проводится обязательный осмотр врача с измерением температуры тела, сбором эпидемиологического анамнеза, измерением сатурации, частоты сердечных сокращений, артериального давления, аускультацией дыхательной и сердечно-сосудистой системы и осмотром зева. В случае если температура превышает 37°С, вакцинация откладывается.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вакцинации привитые лица в течение 30 минут находятся под медицинским наблюдением при прививочном пункте (в зоне для наблюдения для принятия мер в случае развития НППИ).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мониторинга НППИ в постпрививочном периоде, лицам, получившим прививку, разъясняется о необходимости в первые 3 дня после введения вакцины сообщения в поликлинику по месту прикрепления привитого для регистрации в Модуле.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 каждое прививаемое лицо оформляется добровольное информированное согласие или отказ на проведение профилактических прививок в письменном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№361 от 13.06.2018 года.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вакцинации против КВИ с применением вакцины "Гам-КОВИД-Вак" (Спутник V)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Гам-КОВИД-Вак - комбинированная векторная вакцина для профилактики коронавирусной инфекции, вызываемой SARS-CoV-2, раствор для внутримышечного введения, состоит из двух компонентов: компонент I – 0,5 мл/доза + компонент II – 0,5 мл/доза.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состав компонента I входит рекомбинантный аденовирусный вектор на основе аденовируса человека 26 серотипа, несущий ген белка S - вируса SARS-CoV-2, в состав компонента II входит вектор на основе аденовируса человека 5 серотипа, несущий ген белка S вируса SARS-CoV-2.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Хранение вакцины осуществляется в виде замороженного раствора при температуре ниже минус 18°С. Оба компонента представляют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годности вакцины: 6 месяцев. Не применять по истечении срока годности.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Противопоказания к введению вакцины: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гиперчувствительность к какому-либо компоненту вакцины или вакцины, содержащей аналогичные компоненты;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тяжелые аллергические реакции в анамнезе (отек Квинке или анафилактический шок);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беременность и период грудного вскармливания;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до 18 лет (в связи с отсутствием данных об эффективности и безопасности);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противопоказания для введения компонента II: тяжелые поствакцинальные осложнения (анафилактический шок, тяжелые генерализованные аллергические реакции, судорожный синдром, температура 40°С и т.д.) на введение компонента I вакцины.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Препарат необходимо применять с осторожностью при: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хронических заболеваниях печени и почек;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выраженных нарушениях функции эндокринной системы (сахарный диабет);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тяжелых заболеваниях системы кроветворения;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эпилепсии, инсультах и других заболеваниях ЦНС;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заболеваниях сердечно-сосудистой системы (инфарктах миокарда в анамнезе, миокардитах, эндокардитах, перикардитах, ишемической болезни сердца);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первичных и вторичных иммунодефицитах;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аутоиммунных заболеваниях;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заболеваниях легких, астме и ХОБЛ;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 пациентов с диабетом и метаболическим синдромом, с аллергическими реакциями, атопией, экземой;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злокачественных новообразованиях, включая злокачественные заболевания крови.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Рекомендации по применению вакцины: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вакцинацию проводят в два этапа: вначале компонентом I в дозе 0,5 мл, затем, через 45 дней без учета дня вакцинации - компонентом II в дозе 0,5 мл; при этом, в отдельных случаях (необходимость выезда в командировку, на учебу, соревнования или по желанию прививающихся) допускается проведение прививки в период с 21 до 90 дней;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вакцина предназначена только для внутримышечного введения. Строго запрещено внутривенное введение препарата!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вакцину вводят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проведением вакцинации флакон с компонентом I или II достают из морозильной камеры и выдерживают при комнатной температуре до полного размораживания. Остаток включений льда во флаконе не допускается.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необходимости, протирают флакон снаружи спиртовой салфеткой или стерильными ватными шариками для удаления влаги. Осторожно перемешивают содержимое покачиванием. Не допускается встряхивание флакона.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снимают защитную пластиковую накладку с флакона и обрабатывают резиновую пробку салфеткой спиртовой или стерильными ватными шариками со спиртом и дают высохнуть пробке перед набором вакцины.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используя саморазрушающийся шприц с иглой, отбирают дозу 0,5 мл для введения прививаемому;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допускается хранение и использование размороженного вскрытого и не вскрытого многодозного флакона по 3,0 мл (5 доз) не более 2 часов при комнатной температуре;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хранение вскрытого и невскрытого однодозного флакона или ампулы по 0,5 мл не допускается;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повторное замораживание флакона с раствором вакцины не допускается;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 использованию непригоден препарат с нарушенной целостностью и/или маркировкой флакона, при изменении физических свойств (мутность, окрашивание), неправильном хранении и/или с истекшим сроком годности.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Вакцинация против КВИ организовывается с учетом раздельной вакцинации лиц, пришедших на вакцинацию разными компонентами вакцины (раздельное приглашение и проведение вакцинации компонентом I или II). При этом, в день вакцинации против КВИ в одном прививочном кабинете с применением компонента I не проводится вакцинация с применением компонента II.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подготовке к вакцинации предварительно размораживается необходимое количество флаконов соответствующего компонента, которое запланировано и будет использовано для вакцинации в определенный промежуток времени (не более 2 часов для соблюдения условий хранения размороженной вакцины).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Вскрытие многодозного флакона с вакциной (объемом 3,0 мл) рекомендуется при наличии 5 потенциальных прививаемых лиц для максимального снижения розлива вакцины.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Неблагоприятные проявления,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Чаще других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 Рекомендуется назначение нестероидных противовоспалительных средств (НПВС) при повышении температуры после вакцинации. Реже отмечаются тошнота, диспепсия, снижение аппетита, иногда - увеличение регионарных лимфоузлов. У некоторых пациентов возможно развитие аллергических реакций, кратковременное повышение уровня печеночных трансаминаз, креатинина и креатинфосфокиназы в сыворотке крови.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открытом клиническом исследовании безопасности, переносимости и иммуногенности препарата Гам-КОВИД-Вак нежелательные явления по частоте встречаемости могут быть расценены как встречающиеся часто и очень часто, определить более точно встречаемость нежелательных явлений не представляется возможным из-за ограниченности выборки участников исследования. После вакцинации были зарегистрированы следующие нежелательные явления: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нарушения и реакции в месте введения: гипертермия, боль, отек, зуд в месте вакцинации, астения, боль, недомогание, пирексия, повышение температуры кожи в месте вакцинации, снижение аппетита;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со стороны нервной системы: головная боль, диарея;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со стороны дыхательной системы, органов грудной клетки и средостения: боль в ротоглотке, заложенность носа, першение в горле, ринорея.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Вакцину хранить в защищенном от света месте, при температуре ниже минус 18°С.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флаконов по 0,5 мл - не допускается хранение размороженного препарата! Для флаконов по 3,0 мл - в размороженном состоянии хранить не более 2 часов. Повторное замораживание не допускается!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Транспортирование препарата осуществляется при температуре ниже минус 18°С.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вакцинации против КВИ с применением вакцины QazCovid-in (QazVac)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QazCovid-in - вакцина инактивированная против коронавирусной инфекции, суспензия для внутримышечного введения, 0,5 мл/доза, предназначена для специфической профилактики коронавирусной инфекции (COVID-19). Вакцинация рекомендована лицам в возрасте от 18 лет и старше.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Противопоказания к вакцинации: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гиперчувствительность к действующему веществу или к любому из вспомогательных веществ, перечисленных в инструкции по медицинскому применению вакцины QazCovid-in;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 инфекционные и неинфекционные заболевания;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хронические заболевания в стадии обострения или декомпенсации;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реакция или поствакцинальные осложнения на предыдущее введение других вакцин;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иммунодефицитное состояние (первичное), иммуносупрессия, злокачественное новообразования;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тяжелые поствакцинальные осложнения (анафилактический шок, тяжелые генерализованные аллергические реакции, судорожный синдром, температура выше 40°С и другие состояния);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детский и подростковый возраст до 18 лет;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беременность и период лактации.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Препарат, подвергшийся замораживанию, применению не подлежит.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Препарат не следует назначать детям, так как эффективность и безопасность не изучалась.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Рекомендации по применению вакцины: доза 0,5 мл (1 доза), для внутримышечного введения. Режим вакцинации состоит из двух доз с интервалом в 21 сутки.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острых инфекционных и неинфекционных заболеваниях средней и тяжелой степени тяжести вне зависимости от температуры вакцинация против разрешается через 2-4 недели после выздоровления.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Вакцина является очищенным препаратом, хорошо переносится. В месте введения вакцины могут развиваться болезненность, отек и покраснение кожи. У некоторых привитых могут появиться недомогание, утомляемость, боль и повышение температуры тела. Продолжительность данных проявлений, как правило, не превышает 3 дней. Крайне редко, как и при любой другой вакцинации, могут наблюдаться аллергические реакции, миалгия, невралгия, неврологические расстройства.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Срок хранения вакцины - 6 месяцев. Не применять по истечении срока годности!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Условия хранения вакцины - в защищенном от света месте при температуре от плюс 2 до плюс 8ºС. Не следует замораживать.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вакцинации против КВИ с применением вакцины Hayat-Vax SARS-CoV-2 (Vero Cell)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Вакцина Hayat-Vax SARS-CoV-2 (Vero Cell) – инактивированная вакцина против коронавирусной инфекции, разработана с использованием штамма SARS-CoV-2, который инокулируется на клетки Vero для культивирования, сбора вирусов.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Вакцина предназначена для взрослых старше 18 лет.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Каждый флакон содержит 0,5 мл продукта для каждого внутримышечного введения. Каждая отдельная доза содержит 6,5 Ед/ 0,5 мл инактивированного антигена SARS-CoV-2.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Рекомендуется вводить внутримышечно в верхнюю часть плеча. Внутрисосудистое введение строго запрещено.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График вакцинации: две последовательные дозы по 0,5 мл с интервалом 2-4 недели.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Противопоказания к введению вакцины: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аллергия на какой-либо компонент (активные вещества, вспомогательные вещества) вакцины, или аллергические реакции на предыдущее введение данной вакцины;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серьезные хронические заболевания или гиперчувствительность в анамнезе;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высокая температура или острая фаза заболевания из-за риска кровотечения, которое может возникнуть при внутримышечном введении вакцины;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 использовать дезинфицирующее средство после снятия защитного колпачка флакона и введения инъекции. Место инъекции, при необходимости, протирать стерильным сухим ватным тампоном.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Частота появления побочных действий: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очень часто: боль на месте инъекции;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часто: лихорадка, утомляемость, головная боль, диарея; покраснение, отек, зуд и затвердение на месте инъекции;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нечасто: кожная сыпь на месте инъекции; тошнота и рвота, зуд на месте инъекции, мышечные боли, артралгия, сонливость, головокружение.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серьезных побочных реакций, связанных с вакциной, не наблюдалось.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Вакцину следует использовать с осторожностью в случаях: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заболевания крови, таких как снижение тромбоцитов (тромбоцитопения) или нарушения свертывания крови;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лечения, подавляющего иммунную защиту, или иммунодефицита (иммунный ответ на вакцину может быть снижен). В таких случаях рекомендуется отложить вакцинацию до конца лечения или убедиться, что объект защищен надлежащим образом. В случаях хронического иммунодефицита, вакцину также можно рекомендовать, даже если основное заболевание может вызывать ограниченный иммунный ответ;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неконтролируемой эпилепсии и других прогрессирующих неврологических расстройствах.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Форма выпуска вакцины - по 1 дозе во флаконе. Вакцину следует использовать сразу после вскрытия упаковки.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Условия хранения вакцины - в защищенном от света месте при температуре от плюс 2 ºС до плюс 8ºС. Не следует замораживать.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Срок годности - 12 месяцев. Не использовать после истечения срока годности, указанного на упаковке и на этикетке.</w:t>
      </w:r>
    </w:p>
    <w:bookmarkEnd w:id="155"/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Проведение вакцинации против КВИ с применением вакцины КоронаВак (CoronaVac, Vero Cell)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Вакцина КоронаВак – инактивированная вакцина против коронавирусной инфекции. Опалесцирующая суспензия, может образовываться слоистый осадок, который можно диспергировать при встряхивании. При встряхивании не должно быть комков.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Вакцина предназначена для взрослых старше 18 лет.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Каждый флакон содержит 1 дозу (0.5 мл) суспензии для инъекций. Каждая отдельная доза содержит инактивированный антиген SARS-CoV-2 - 600 SU.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Рекомендуется вводить внутримышечно, в дельтовидную мышцу плеча.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График вакцинации: двукратная вакцинация с интервалом в 14-28 дней. 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Противопоказания к введению вакцины: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 аллергической реакцией в анамнезе на любой компонент (активные или неактивные ингредиенты или любой материал, используемый в процессе) вакцины или аналогичных вакцин;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предыдущие тяжелые аллергические реакции на вакцину (например, анафилаксия, ангионевротический отек, одышка и т. д.);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тяжелыми неврологическими заболеваниями (например, поперечным миелитом, синдромом Гийена-Барре, демиелинизирующими заболеваниями и т. д.);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пациенты с неконтролируемыми тяжелыми хроническими заболеваниями;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беременные и кормящие женщины;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в возрасте младше 18 лет;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нельзя использовать вакцину, если она заморожена;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применять, если после инокуляции есть нежелательные реакции со стороны нервной системы.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Вакцину следует использовать с осторожностью: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лиц в возрасте 60 лет и старше с учетом состояния здоровья;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пациентов с острыми заболеваниями, обострением хронических заболеваний, тяжелыми хроническими заболеваниями, аллергией и лихорадкой; при необходимости отложите вакцинацию после осмотра врача;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пациентов с диабетом и судорогами, эпилепсией, энцефалопатией, психическими заболеваниями или семейным анамнезом;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пациентов с тромбоцитопенией или геморрагическими заболеваниями. Внутримышечная инъекция этого продукта может вызвать кровотечение, поэтому его следует применять с осторожностью;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лиц с ослабленной иммунной функцией (злокачественные новообразования, нефротический синдром, пациенты со СПИДом). Данные о безопасности и эффективности этого продукта для лиц с ослабленной иммунной функцией (например, злокачественная опухоль, нефротический синдром, пациенты со СПИДом) не были получены, и вакцинация этим продуктом должна основываться на индивидуальном подходе;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любые неиспользованные лекарственные средства или отходы должны быть утилизированы в соответствии с местными требованиями.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Клинические данные о беременных и кормящих женщинах и относительно фертильности человека в настоящее время отсутствуют.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Женщины детородного возраста: данные, собранные о женщинах с неожиданной беременностью после вакцинации в ходе клинических испытаний, очень ограничены, что недостаточно для определения риска неблагоприятных исходов беременности после вакцинации.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Частота появления побочных действий: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Нежелательные реакции в месте инъекции: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Очень часто: боль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Часто: отек, зуд, эритема, уплотнение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Нечасто: ожог в месте инъекции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Системные нежелательные реакции: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Очень часто: головная боль, утомляемость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Часто: миалгия, тошнота, диарея, артралгия, кашель, озноб, зуд, потеря аппетита, ринорея, боль в горле, заложенность носа, боль в животе 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Нечасто: рвота, гиперчувствительность, патология кожи и слизистых оболочек, лихорадка, тремор, покраснение, отек, головокружение, сонливость 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Редко: мышечные спазмы, отек век, носовое кровотечение, вздутие живота, запор, гипосмия, заложенность глаз, приливы, икота, заложенность конъюнктивы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Форма выпуска вакцины и упаковка - 1 флакон / 1 доза, 40 флаконов в коробке.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Условия хранения вакцины - в защищенном от света месте при температуре от плюс 2 ºС до плюс 8ºС. Не следует замораживать.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Срок годности – 2 года. Не использовать после истечения срока годности, указанного на упаковке и на этикетке.</w:t>
      </w:r>
    </w:p>
    <w:bookmarkEnd w:id="192"/>
    <w:bookmarkStart w:name="z1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Наблюдение за постпрививочным периодом и расследование неблагоприятных проявлений после иммунизации против коронавирусной инфекции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установлении факта развития любого НППИ в процессе активного наблюдения за привитыми в поствакцинальном периоде или при обращении за медицинской помощью сведения обо всех случаях неблагоприятных проявлений после иммунизации врачом (фельдшером) вносятся в медицинскую документацию и Модуль.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развитии серьезных НППИ, подлежащих расследованию, кроме вышеуказанных документов сведения вносятся в журнал учета инфекционных заболеваний, при госпитализации больного - в карту вызова скорой помощи и медицинскую карту стационарного больного.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случае подозрения на НППИ медицинский работник в течение 12 часов передает экстренное извещение в территориальное подразделение Комитета санитарно-эпидемиологического контроля МЗ РК.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Территориальные подразделения Комитета санитарно-эпидемиологического контроля МЗ РК представляют донесение в вышестоящий орган по принципу "снизу-вверх", а также в Национальный центр экспертизы лекарственных средств и медицинских изделий.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Регистрация, учет и расследование случаев НППИ проводится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ДСМ-169/2020 "Об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иммунизации".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На уровне области территориальным департаментом санитарно-эпидемиологического контроля совместно с управлением здравоохранения или управлением общественного здоровья/здравоохранения создается экспертная комиссия по НППИ с привлечением представителей департамента санитарно-эпидемиологического контроля. В состав экспертной комиссии включают госпитального эпидемиолога, терапевта, инфекциониста, иммунолога и невропатолога, при необходимости, специалистов другого профиля. 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Медицинский работник, проводивший вакцинацию и наблюдающий за привитым в период после прививок, дифференцирует анафилактический шок от обморока, обладать знаниями и навыками по оказанию неотложной медицинской помощи.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Медицинские работники прививочных пунктов, поликлиник и стационаров: 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беседы с прививаемыми лицами по разъяснению о возможности появления после прививки слабой реакции, проявляющейся недомоганием, гиперемией и незначительной болезненностью в месте введения вакцины, а также возможных тяжелых НППИ, которые встречаются крайне редко, и излечиваются и не оставляют последствий;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подозрении на НППИ оказывают пациенту необходимую медицинскую помощь, и при необходимости, обеспечивают своевременную госпитализацию в стационар для оказания специализированной помощи; 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подозрении на НППИ незамедлительно сообщают сведения по телефону в вышестоящую организацию и территориальный департамент санитарно-эпидемиологического контроля.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Руководителями организаций здравоохранения, где проводятся прививки, в случае выявления нарушений техники вакцинации принимаются необходимые меры, вплоть до отстранения медицинского работника от участия в проведении иммунизации.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Действия управлений здравоохранения/общественного здоровья, департаментов санитарно-эпидемиологического контроля при работе со средствами массовой информации (далее - СМИ) в случае выявления НППИ: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работы со СМИ официально назначаются ответственные и компетентные лица на уровне области, города, района;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 отвечать на все вопросы, поднимаемые представителями прессы, касающиеся вопросов иммунизации, в т.ч. по НППИ; 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представлять реальную ситуацию, но не следует делать преждевременные заключения о случае необычной реакции или осложнений до тех пор, пока не будет завершено расследование случая;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вся информация, планируемая к распространению на пресс-конференции, брифинге должна быть включена в пресс-релиз для представителей СМИ, который должен быть подготовлен заранее.</w:t>
      </w:r>
    </w:p>
    <w:bookmarkEnd w:id="210"/>
    <w:bookmarkStart w:name="z21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Введение данных по проведению вакцинации в модуль "Вакцинация" РПН МЗ РК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Модуль позволяет фиксировать проведение вакцинации, ее отмену, а также случаи подозрения на НППИ у вакцинируемых лиц. 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авторизации в Модуле имеются 3 роли: врач, прививочная медсестра, фармаколог, сотрудник УЗ, администратор, фельдшер. 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После авторизации в Модуле для медицинского работника (роли врача и фельдшера) доступны следующие вкладки: график врача, общая информация о пациенте, распределение, отчеты.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Во вкладке "Общая информация о пациенте" при поиске по ИИН отображается общая информация о пациенте: прикрепление, ФИО участкового врача, диспансерный уч ет (ЭРДБ), выписанные бесплатные рецепты (в рамках ГОБМП и АЛО), плановая госпитализация (БГ), выписки (ЭРСБ), извещениии по форме 034/у, экстренное извещение о госпитализации по датам (отображение списком, информация с БГ). 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Во вкладке "График врача" отображается информация по записям вакцинируемых с отображением информации о планируемых посещениях (дата, время, ФИО и ИИН пациента). 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План проведения вакцинации составляется медицинским работником посредством выбора названия плана вакцинации и открытия календаря с указанием времени и даты проведения процедуры. 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При "Согласии на процедуру" и отсутствии противопоказаний у пациента медицинский работник осуществляет процесс проведения вакцинации с заполнением соответствующей формы и сохранением введенной информации в окне "Карточка пациента". 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При наличии противопоказаний или отказа от вакцинации против КВИ указываются причины не проведения вакцинации. 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При выявлении подозрений на НППИ после вакцинации заполняются следующие поля во вкладке "Ожидаемая реакция / НППИ": дата и время регистрации реакции, ожидаемая реакция / НППИ, симптомы и дополнительная информация о случае НППИ. 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развитии серьезных НППИ, подлежащих расследованию, медицинский работник созда ет форму "Экстренное извещение" в окне "Карточка пациента". 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На основании введенных данных медицинский работник имеет возможность создания и прикрепления формы 034/у, которая в будущем будет отображаться в карточке пациента. 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Вкладка "Отчеты" предусмотрена для использования форм отчетных данных такие как, "Общее количество вакцинируемых", "Количество экстренных извещений" и "Количество пациентов с выявленными НППИ". Вкладка "Отчеты" будет формироваться по запросу, на основании имеющихся данных в Модуле. 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Во вкладку "Распределение" поступают заявки на проведение первого этапа вакцинации с портала "электронного правительства" и медицинских информационных систем, где у врача имеется функционал для распределения планирования вакцинации по списку поступивших заявок.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После проведения консультации и одобрения врачом вакцинирования против КВИ и согласии пациента, врач направляет пациента в прививочный кабинет для проведения вакцинации против КВИ. Вход медсестры осуществляется также через Единую точку авторизации, после авторизации открывается вкладка по списку вакцинируемых лиц, где отображаются данные: ФИО врача, ФИО/ИИН пациента, наименование вакцины, этап, Место проведения вакцинации, статус.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После авторизации в Модуле для фармаколога будет доступна вкладка "Справочник вакцин", для заполнения данных по плану вакцинации, наименования вакцины, номера, серии и статуса партии.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Медицинские организации, задействованные в проведении вакцинации против КВИ: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вводят в Модуль сведения о вакцинации против КВИ граждан Республики Казахстан, получивших прививку против КВИ за рубежом, при предоставлении подтверждающих документов с 1 июля 2021 года; 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вводят в Модуль сведения о вакцинации против КВИ граждан Республики Казахстан, получивших прививку против КВИ вакциной "QazCovid-in" ("QazVac") в рамках клинических исследований, при предоставлении подтверждающей информации Министерства образования и науки Реcпублики Казахстан (далее – МОН РК); 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вводят в Модуль сведения о вакцинации против КВИ сотрудников Научно-исследовательского института проблем биологической безопасности Комитета науки Министерства образования и науки Реcпублики Казахстан, получивших прививку против КВИ вакциной "QazCovid-in" ("QazVac") при предоставлении подтверждающей информации МОН РК.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вводят в Модуль данные по привитым гражданам Республики Казахстан, не имеющим документа, удостоверяющую личность (без индивидуального идентификационного номера).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Ответственные лица управлений здравоохранения областей, городов Нур-Султан, Алматы и Шымкент ежедневно вносят данные по движению вакцин против КВИ в Модуль.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результатам проведения вакцинации против КВИ у граждан Республики Казахстан и иностранных граждан, имеющих вид на жительство, формируется электронный "Паспорт вакцинации" в сервисе "Цифровые документы" мобильного приложения "eGov mobile" согласно форме приложения 6 к настоящим Методическим рекомендациям.</w:t>
      </w:r>
    </w:p>
    <w:bookmarkEnd w:id="233"/>
    <w:bookmarkStart w:name="z48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Проведение вакцинации против КВИ с применением вакцины COVID-19 (Vero Cell), инактивированная (Sinopharm)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разделом 9 в соответствии с постановлением Главного государственного санитарного врача РК от 12.08.2021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Вакцина против COVID-19 (Vero Cell), инактивированная (Sinopharm) – изготовлена из штамма SARS-CoV-2, 19nCoV-CDC-Tan-HB02, который прививают в клетки Vero для культивирования, сбора, инактивации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-пропиолактоном, концентрации и очистки, с последующей адсорбцией адъювантом из гидроксида алюминия с образованием жидкой вакцины. Вакцина не содержит антибиотиков и консервантов. </w:t>
      </w:r>
    </w:p>
    <w:bookmarkEnd w:id="235"/>
    <w:bookmarkStart w:name="z4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Вакцина предназначена для взрослых старше 18 лет.</w:t>
      </w:r>
    </w:p>
    <w:bookmarkEnd w:id="236"/>
    <w:bookmarkStart w:name="z4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Формы выпуска вакцины:</w:t>
      </w:r>
    </w:p>
    <w:bookmarkEnd w:id="237"/>
    <w:bookmarkStart w:name="z4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однодозовый флакон содержит 0,5 мл продукта для введения;</w:t>
      </w:r>
    </w:p>
    <w:bookmarkEnd w:id="238"/>
    <w:bookmarkStart w:name="z4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флакон содержит 1,0 мл продукта для двух введений, для каждого введения требуется 0,5 мл в качестве одной дозы; запрещено вводить 1,0 мл одному человеку.</w:t>
      </w:r>
    </w:p>
    <w:bookmarkEnd w:id="239"/>
    <w:bookmarkStart w:name="z4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График вакцинации: две дозы с интервалом между введениями 21-28 дней, каждая доза составляет 0,5 мл. </w:t>
      </w:r>
    </w:p>
    <w:bookmarkEnd w:id="240"/>
    <w:bookmarkStart w:name="z4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Рекомендуемый путь введения - внутримышечный, предпочтительно в дельтовидную мышцу плеча. Внутрисосудистое введение строго запрещено.</w:t>
      </w:r>
    </w:p>
    <w:bookmarkEnd w:id="241"/>
    <w:bookmarkStart w:name="z4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Остаток вакцины объемом 1,0 мл, после первого вскрытия флакона хранится при комнатной температуре не более 1 часа или при температуре от плюс 2 до плюс 8°C - не более 6 часов. </w:t>
      </w:r>
    </w:p>
    <w:bookmarkEnd w:id="242"/>
    <w:bookmarkStart w:name="z4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Перед вторым забором вакцины, поверхность резиновой пробки необходимо продезинфицировать. Во избежание перекрестного загрязнения, забор дозы из флакона в шприц необходимо производить непосредственно перед введением. Использовать набранную в шприц вакцину следует немедленно, так как она не содержит консервантов. Погрешность дозы прививки, вызванная многократной аспирацией в шприц, должна быть сведена к минимуму. Если оставшаяся вакцина во флаконе составляет менее 0,5 мл, ее следует выбросить, и не смешивать остатки вакцины из разных флаконов. </w:t>
      </w:r>
    </w:p>
    <w:bookmarkEnd w:id="243"/>
    <w:bookmarkStart w:name="z4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Необходимость повторной иммунизации данным препаратом не была определена. </w:t>
      </w:r>
    </w:p>
    <w:bookmarkEnd w:id="244"/>
    <w:bookmarkStart w:name="z4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Противопоказания к введению вакцины:</w:t>
      </w:r>
    </w:p>
    <w:bookmarkEnd w:id="245"/>
    <w:bookmarkStart w:name="z4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аллергия на любой компонент (включая вспомогательные вещества) вакцины; </w:t>
      </w:r>
    </w:p>
    <w:bookmarkEnd w:id="246"/>
    <w:bookmarkStart w:name="z4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аллергические реакции на вакцины (острая аллергическая реакция, ангионевротический отек, одышка);</w:t>
      </w:r>
    </w:p>
    <w:bookmarkEnd w:id="247"/>
    <w:bookmarkStart w:name="z5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неконтролируемая эпилепсия или другие прогрессирующие заболевания нервной системы, а также синдром Гийена-Барре в анамнезе. </w:t>
      </w:r>
    </w:p>
    <w:bookmarkEnd w:id="248"/>
    <w:bookmarkStart w:name="z5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беременность и период лактации;</w:t>
      </w:r>
    </w:p>
    <w:bookmarkEnd w:id="249"/>
    <w:bookmarkStart w:name="z5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возраст до 18 лет.</w:t>
      </w:r>
    </w:p>
    <w:bookmarkEnd w:id="250"/>
    <w:bookmarkStart w:name="z5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Запрещается использовать данную вакцину повторно, если после вакцинации возникла побочные реакции со стороны нервной системы.</w:t>
      </w:r>
    </w:p>
    <w:bookmarkEnd w:id="251"/>
    <w:bookmarkStart w:name="z5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Вакцину следует использовать с осторожностью у пациентов:</w:t>
      </w:r>
    </w:p>
    <w:bookmarkEnd w:id="252"/>
    <w:bookmarkStart w:name="z5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острыми заболеваниями, обострением хронических заболеваний и лихорадкой; при необходимости, проведение вакцинации откладывается врачом; </w:t>
      </w:r>
    </w:p>
    <w:bookmarkEnd w:id="253"/>
    <w:bookmarkStart w:name="z5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страдающих диабетом, и у лиц, у которых в анамнезе или в семейном анамнезе были судороги, эпилепсия, энцефалопатия, психические заболевания;</w:t>
      </w:r>
    </w:p>
    <w:bookmarkEnd w:id="254"/>
    <w:bookmarkStart w:name="z5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нарушениями свертываемости крови и тромбоцитопении, из-за риска кровотечения, которое может возникнуть во время внутримышечного введения вакцины;</w:t>
      </w:r>
    </w:p>
    <w:bookmarkEnd w:id="255"/>
    <w:bookmarkStart w:name="z5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нарушениями иммунной функции как злокачественная опухоль, нефротический синдром, больные СПИДом (данные о безопасности и эффективности вакцины у этих людей не были получены). </w:t>
      </w:r>
    </w:p>
    <w:bookmarkEnd w:id="256"/>
    <w:bookmarkStart w:name="z5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Люди, получающие иммуноглобулины, должны быть вакцинированы данной вакциной с интервалом не менее 1 месяца, для исключения воздействия на иммунную эффективность.</w:t>
      </w:r>
    </w:p>
    <w:bookmarkEnd w:id="257"/>
    <w:bookmarkStart w:name="z5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Комбинированное применение с другими лекарственными средствами: комбинированное применение с иммуносупрессивными препаратами, такими как иммуносупрессивные средства, лекарственные средства для химиотерапии, анти-метаболические препараты, алкилирующие агенты, цитотоксические препараты, кортикостероиды и т.д. могут снизить иммунный ответ организма на данный продукт.</w:t>
      </w:r>
    </w:p>
    <w:bookmarkEnd w:id="258"/>
    <w:bookmarkStart w:name="z5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Частота появления побочных действий:</w:t>
      </w:r>
    </w:p>
    <w:bookmarkEnd w:id="259"/>
    <w:bookmarkStart w:name="z5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очень часто: боль на месте инъекции; головная боль;</w:t>
      </w:r>
    </w:p>
    <w:bookmarkEnd w:id="260"/>
    <w:bookmarkStart w:name="z5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часто: лихорадка, усталость, миалгия, артралгия, кашель, одышка, диарея, зуд; </w:t>
      </w:r>
    </w:p>
    <w:bookmarkEnd w:id="261"/>
    <w:bookmarkStart w:name="z5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нечасто: покраснение, отек, уплотнение, сыпь, зуд головокружение, анорексия, рвота, боль в ротоглотке, дисфагия, насморк, запор, гиперчувствительность;</w:t>
      </w:r>
    </w:p>
    <w:bookmarkEnd w:id="262"/>
    <w:bookmarkStart w:name="z5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редко: эритема, острая аллергическая реакция, вялость, сонливость, трудности с засыпанием, чихание, назофарингит, заложенность носа, сухость в горле, гриппозное состояние, пониженная чувствительность к раздражителям (гипестезия), боли в конечностях, учащенное сердцебиение, боли в области живота, сыпь, аномальное состояние кожи и слизистых, акне, боль в глазах (офтальмодения), неприятные ощущения в ушах, увеличение лимфатических узлов (лимфаденопатия); </w:t>
      </w:r>
    </w:p>
    <w:bookmarkEnd w:id="263"/>
    <w:bookmarkStart w:name="z5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очень редко: озноб, нарушение вкуса, потеря вкуса, ощущение жжения и покалывания (парестезия), тремор, нарушение концентрации внимания, носовые кровотечения (эпистаксис), приступы астмы, першение в горле, тонзиллит, физический дискомфорт, боль в шее, боль в челюсти, уплотнение на шее, язвы на слизистой рта, зубная боль, нарушения в работе пищевода, приступы гастрита, обесцвечивание кала, боль в глазах (офтальмодения), затуманенное зрение, раздражение глаз, ушная боль, ощущение напряжения, повышенное давление, пониженное давление, недержание мочи, задержка менструации.</w:t>
      </w:r>
    </w:p>
    <w:bookmarkEnd w:id="264"/>
    <w:bookmarkStart w:name="z5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Серьезных побочных реакций, связанных с вакциной, не наблюдалось.</w:t>
      </w:r>
    </w:p>
    <w:bookmarkEnd w:id="265"/>
    <w:bookmarkStart w:name="z5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Условия хранения вакцины – в охлажденном состоянии при температуре от плюс 2°C до плюс 8°C, защищать от света. Не следует замораживать.</w:t>
      </w:r>
    </w:p>
    <w:bookmarkEnd w:id="266"/>
    <w:bookmarkStart w:name="z5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Срок годности – 24 месяца. Не использовать после истечения срока годности, указанного на упаковке и на этикетке.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справки о вакцинации против КВИ</w:t>
            </w:r>
          </w:p>
        </w:tc>
      </w:tr>
    </w:tbl>
    <w:bookmarkStart w:name="z2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23114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"Вакцинациядан өту туралы анықтама"</w:t>
      </w:r>
    </w:p>
    <w:bookmarkEnd w:id="269"/>
    <w:bookmarkStart w:name="z24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"Справка о прохождении вакцинации"</w:t>
      </w:r>
    </w:p>
    <w:bookmarkEnd w:id="270"/>
    <w:bookmarkStart w:name="z24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"Certificate of vaccination"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1"/>
        <w:gridCol w:w="7159"/>
      </w:tblGrid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əкесінің аты/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full name</w:t>
            </w:r>
          </w:p>
          <w:bookmarkEnd w:id="272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ЖСН/ИИН/IIN/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нөмірі/номер документа/document number</w:t>
            </w:r>
          </w:p>
          <w:bookmarkEnd w:id="274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өткізу орны/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вакцинации/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of vaccination</w:t>
            </w:r>
          </w:p>
          <w:bookmarkEnd w:id="276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 түрі/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процедуры/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of procedure</w:t>
            </w:r>
          </w:p>
          <w:bookmarkEnd w:id="278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Коронавирустық инфекцияға қарсы вакцинация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против коронавирусной инфекции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Vaccination against coronavirus infection</w:t>
            </w:r>
          </w:p>
          <w:bookmarkEnd w:id="279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препарата/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the drug</w:t>
            </w:r>
          </w:p>
          <w:bookmarkEnd w:id="280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Вакцинацияны алған күні/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вакцинации/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receipt of vaccination</w:t>
            </w:r>
          </w:p>
          <w:bookmarkEnd w:id="282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кезең/этап/stage – "__" ___ 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кезең/этап/stage – "__" ___ 20__ </w:t>
            </w:r>
          </w:p>
          <w:bookmarkEnd w:id="283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Доза/Доза/Dose</w:t>
            </w:r>
          </w:p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кезең/этап/stage -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кезең/этап/stage - ______________</w:t>
            </w:r>
          </w:p>
          <w:bookmarkEnd w:id="284"/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Серия/Серия/Series</w:t>
            </w:r>
          </w:p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Дәрігер/Врач/Doctor</w:t>
            </w:r>
          </w:p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М.О/М.П/P.L Берді/выдал/provided by: ________________________________</w:t>
      </w:r>
    </w:p>
    <w:bookmarkEnd w:id="285"/>
    <w:bookmarkStart w:name="z2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Қолы/подпись/signature: ______ күні/дата/date "__" ___ 20__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</w:p>
        </w:tc>
      </w:tr>
    </w:tbl>
    <w:bookmarkStart w:name="z26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вакцинации против КВИ (1,2 компонент) 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00:00ч. "___" ____ 2021 г.</w:t>
      </w:r>
    </w:p>
    <w:bookmarkEnd w:id="287"/>
    <w:bookmarkStart w:name="z2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560"/>
        <w:gridCol w:w="850"/>
        <w:gridCol w:w="229"/>
        <w:gridCol w:w="229"/>
        <w:gridCol w:w="4560"/>
        <w:gridCol w:w="850"/>
        <w:gridCol w:w="229"/>
        <w:gridCol w:w="230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привитых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компонентом за "__" ___ 2021 г.</w:t>
            </w:r>
          </w:p>
          <w:bookmarkEnd w:id="289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привитых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компонентом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привитых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компонентом за "__" ___ 2021 г.</w:t>
            </w:r>
          </w:p>
          <w:bookmarkEnd w:id="291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привитых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компонентом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г.Нур-Султан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вакцинации против КВИ (1,2 компонент) по подлежащим контингентам по состоянию на 00:00ч. "___" ____ 2021 г. </w:t>
      </w:r>
    </w:p>
    <w:bookmarkEnd w:id="293"/>
    <w:bookmarkStart w:name="z2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406"/>
        <w:gridCol w:w="1255"/>
        <w:gridCol w:w="407"/>
        <w:gridCol w:w="407"/>
        <w:gridCol w:w="407"/>
        <w:gridCol w:w="1171"/>
        <w:gridCol w:w="407"/>
        <w:gridCol w:w="407"/>
        <w:gridCol w:w="1000"/>
        <w:gridCol w:w="916"/>
        <w:gridCol w:w="407"/>
        <w:gridCol w:w="407"/>
        <w:gridCol w:w="407"/>
        <w:gridCol w:w="407"/>
        <w:gridCol w:w="407"/>
        <w:gridCol w:w="407"/>
        <w:gridCol w:w="407"/>
        <w:gridCol w:w="1089"/>
        <w:gridCol w:w="408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г.а.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г.Нур-Султан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УДП РК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хроническими заболеваниями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и контингент МСУ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вахтовым методом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железнодорожной отрасли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пищевых предприятий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промышленных предприятий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торговых предприятий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аэропортов и авиакомпаний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дипкорпуса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силовых структур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СМИ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ЦОНов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Участковые полицейские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национальных сборных команд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проведении вакцинации против КВИ (1,2 компонент) по возрастам </w:t>
      </w:r>
    </w:p>
    <w:bookmarkEnd w:id="295"/>
    <w:bookmarkStart w:name="z27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00:00ч. "___" ____ 2021 г.</w:t>
      </w:r>
    </w:p>
    <w:bookmarkEnd w:id="296"/>
    <w:bookmarkStart w:name="z2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3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82"/>
        <w:gridCol w:w="346"/>
        <w:gridCol w:w="836"/>
        <w:gridCol w:w="346"/>
        <w:gridCol w:w="836"/>
        <w:gridCol w:w="346"/>
        <w:gridCol w:w="836"/>
        <w:gridCol w:w="346"/>
        <w:gridCol w:w="836"/>
        <w:gridCol w:w="346"/>
        <w:gridCol w:w="836"/>
        <w:gridCol w:w="346"/>
        <w:gridCol w:w="837"/>
        <w:gridCol w:w="346"/>
        <w:gridCol w:w="837"/>
        <w:gridCol w:w="346"/>
        <w:gridCol w:w="837"/>
        <w:gridCol w:w="346"/>
        <w:gridCol w:w="837"/>
        <w:gridCol w:w="347"/>
        <w:gridCol w:w="464"/>
        <w:gridCol w:w="347"/>
        <w:gridCol w:w="113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  <w:bookmarkEnd w:id="298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70-79 лет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80-89 лет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90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медицинских противопоказаниях перед вакцинацией против КВИ (1,2 компонент) по состоянию на 00:00ч. "___" ____ 2021 г.</w:t>
      </w:r>
    </w:p>
    <w:bookmarkEnd w:id="299"/>
    <w:bookmarkStart w:name="z2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4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632"/>
        <w:gridCol w:w="3096"/>
        <w:gridCol w:w="1632"/>
        <w:gridCol w:w="3097"/>
        <w:gridCol w:w="1005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противопоказания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противопоказания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отказах от вакцинации против КВИ (1,2 компонент) по состоянию на 00:00ч. "___" ____ 2021 г.</w:t>
      </w:r>
    </w:p>
    <w:bookmarkEnd w:id="301"/>
    <w:bookmarkStart w:name="z2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5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3205"/>
        <w:gridCol w:w="2234"/>
        <w:gridCol w:w="4663"/>
        <w:gridCol w:w="777"/>
      </w:tblGrid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другой и неуточненной причине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личным причинам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причине недоверия к безопасности и эффективности вакцин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ожидаемых реакциях после вакцинации против КВИ (1,2 компонент) по состоянию на 00:00ч. "___" ____ 2021 г.</w:t>
      </w:r>
    </w:p>
    <w:bookmarkEnd w:id="303"/>
    <w:bookmarkStart w:name="z2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6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035"/>
        <w:gridCol w:w="301"/>
        <w:gridCol w:w="1190"/>
        <w:gridCol w:w="301"/>
        <w:gridCol w:w="571"/>
        <w:gridCol w:w="301"/>
        <w:gridCol w:w="301"/>
        <w:gridCol w:w="1653"/>
        <w:gridCol w:w="185"/>
        <w:gridCol w:w="185"/>
        <w:gridCol w:w="417"/>
        <w:gridCol w:w="185"/>
        <w:gridCol w:w="301"/>
        <w:gridCol w:w="301"/>
        <w:gridCol w:w="301"/>
        <w:gridCol w:w="431"/>
        <w:gridCol w:w="1191"/>
        <w:gridCol w:w="185"/>
        <w:gridCol w:w="418"/>
        <w:gridCol w:w="418"/>
        <w:gridCol w:w="185"/>
        <w:gridCol w:w="185"/>
        <w:gridCol w:w="768"/>
        <w:gridCol w:w="652"/>
      </w:tblGrid>
      <w:tr>
        <w:trPr>
          <w:trHeight w:val="3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привитых лиц 1 комп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РЕАКЦИЙ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кол-ва привитых лиц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реакции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катаральный синдром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явления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(температура тела 39 С и выше)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артралгия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расстройства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недомогание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фебрильные/энцефалопатия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(крапивница, отек Квинке и другие)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першение в горле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аллергических реакций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ринорея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непродолжительный гриппоподобный синдром, характеризующийся ознобом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аппетита, заложенность носа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6 (продолжение)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80"/>
        <w:gridCol w:w="1290"/>
        <w:gridCol w:w="3121"/>
        <w:gridCol w:w="942"/>
        <w:gridCol w:w="1205"/>
        <w:gridCol w:w="1205"/>
        <w:gridCol w:w="1205"/>
        <w:gridCol w:w="1205"/>
        <w:gridCol w:w="681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реакции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обширная припухлость, захватывающая близлежащую(ие) область(и)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припухлость околоушных желез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болезненность в месте инъекции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гиперемия в месте инъекции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отечность в месте инъекции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зуд в месте инъекции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движении вакцин против КВИ (1,2 компонент) 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00:00ч. "___" ____ 2021 г.</w:t>
      </w:r>
    </w:p>
    <w:bookmarkEnd w:id="306"/>
    <w:bookmarkStart w:name="z2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7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86"/>
        <w:gridCol w:w="1299"/>
        <w:gridCol w:w="1299"/>
        <w:gridCol w:w="1300"/>
        <w:gridCol w:w="1128"/>
        <w:gridCol w:w="1300"/>
        <w:gridCol w:w="1300"/>
        <w:gridCol w:w="1300"/>
        <w:gridCol w:w="1300"/>
        <w:gridCol w:w="788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компонента</w:t>
            </w:r>
          </w:p>
          <w:bookmarkEnd w:id="30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вакцинаций 1 компонентом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списано вакцин 1 компонента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розлива вакцин 1 компонента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вакцин 1 компонента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вакцин 2 компонента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вакцинаций 2 компонентом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списано вакцин 2 компонента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розлива вакцин 2 компонента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компонента</w:t>
            </w:r>
          </w:p>
          <w:bookmarkEnd w:id="309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</w:p>
        </w:tc>
      </w:tr>
    </w:tbl>
    <w:bookmarkStart w:name="z29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</w:t>
      </w:r>
      <w:r>
        <w:br/>
      </w:r>
      <w:r>
        <w:rPr>
          <w:rFonts w:ascii="Times New Roman"/>
          <w:b/>
          <w:i w:val="false"/>
          <w:color w:val="000000"/>
        </w:rPr>
        <w:t>по вакцинации против коронавирусной инфекции</w:t>
      </w:r>
    </w:p>
    <w:bookmarkEnd w:id="310"/>
    <w:bookmarkStart w:name="z29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проводитcя в два этапа:</w:t>
      </w:r>
    </w:p>
    <w:bookmarkEnd w:id="311"/>
    <w:bookmarkStart w:name="z29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(число, месяц, год)__________________________</w:t>
      </w:r>
    </w:p>
    <w:bookmarkEnd w:id="312"/>
    <w:bookmarkStart w:name="z29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(число, месяц, год)__________________________</w:t>
      </w:r>
    </w:p>
    <w:bookmarkEnd w:id="313"/>
    <w:bookmarkStart w:name="z29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побочные действия:</w:t>
      </w:r>
    </w:p>
    <w:bookmarkEnd w:id="314"/>
    <w:bookmarkStart w:name="z29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вакцинации в первые 3 суток могут развиваться и разрешаются в течение 3-х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болью, утомляемостью) и местные (болезненность в месте инъекции, гиперемия, отечность) реакции. Реже отмечаются тошнота, диспепсия, снижение аппетита, иногда – увеличение регионарных лимфоузлов. Возможно развитие аллергических реакций, невралгии, неврологических расстройств.</w:t>
      </w:r>
    </w:p>
    <w:bookmarkEnd w:id="315"/>
    <w:bookmarkStart w:name="z29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 </w:t>
      </w:r>
    </w:p>
    <w:bookmarkEnd w:id="316"/>
    <w:bookmarkStart w:name="z29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покраснении, отечности, болезненности места вакцинации рекомендуется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bookmarkEnd w:id="317"/>
    <w:bookmarkStart w:name="z29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возникшим вопросам касательно поствакцинального периода рекомендуется обратиться в поликлинику участковому врачу по телефонам: _______________________ и, при необходимости, вызвать скорую медицинскую помощь (103 или ______________)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</w:p>
        </w:tc>
      </w:tr>
    </w:tbl>
    <w:bookmarkStart w:name="z30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Вопросник для медицинских работников по опросу прививаемого лица или его законных представителей перед проведением профилактической прививки против КВИ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8709"/>
        <w:gridCol w:w="1819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состояние прививающегося лица? Наличие острого заболевания?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аллергии на какие-либо лекарства, продукты питания или вакцины?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серьезные реакции на введение какой-либо вакцины в прошлом?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Наблюдались ли судороги или патологии головного мозга и нервной системы?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астмы, заболеваний легких, сердца, почек, метаболических заболеваний (диабет)?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онкологического заболевания?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ВИЧ/СПИД, каких-либо других проблем со стороны иммунной системы?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иммунизации за последние 4 недели?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контакта с инфекционным больным, в том числе с больным КВИ, в течение последних 14 дней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Переболел ли коронавирусной инфекцией? Когда?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женского пола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периоде грудного вскармливания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сведения, которые по мнению врача являются необходимыми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</w:p>
        </w:tc>
      </w:tr>
    </w:tbl>
    <w:bookmarkStart w:name="z30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электронного документа "Паспорт вакцинации" в сервисе "Цифровые документы" мобильного приложения "eGov mobile"</w:t>
      </w:r>
    </w:p>
    <w:bookmarkEnd w:id="321"/>
    <w:bookmarkStart w:name="z30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51943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51689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53594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№28</w:t>
            </w:r>
          </w:p>
        </w:tc>
      </w:tr>
    </w:tbl>
    <w:bookmarkStart w:name="z30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хранения и транспортировки вакцин по профилактике коронавирусной инфекции (СOVID-19)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правила взаимодействия между производителем, аптечными складами, организациями здравоохранения и государственным органом в сфере обращения лекарственных средств и медицинских изделий. Содержит описание принципов приемки медицинскими и фармацевтическими работниками, контроль за хранением и транспортировкой вакцины для профилактики новой коронавирусной инфекции COVID-19.</w:t>
      </w:r>
    </w:p>
    <w:bookmarkEnd w:id="326"/>
    <w:bookmarkStart w:name="z31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Нормативные ссылки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с учетом положений, следующих нормативных правовых актов: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февраля 2015 года № 76 "Об утверждении Правил хранения, транспортировки и использования профилактических (иммунобиологических, диагностических, дезинфицирующих) препаратов";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практик";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 и медицинских изделий".</w:t>
      </w:r>
    </w:p>
    <w:bookmarkEnd w:id="331"/>
    <w:bookmarkStart w:name="z31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Термины и определения, сокращения и условные обозначения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применяются следующие термины и определения: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349"/>
        <w:gridCol w:w="1028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определения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"Активный" термоконтейнер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рефрижераторного типа с встроенной холодильной установкой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лекарственные препараты (иммунобиологические лекарственные препараты)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вещества. К иммунобиологическим лекарственным препаратам относятся вакцины, в том числе вакцина для профилактики новой коронавирусной инфекции COVID-19, анатоксины, токсины, сыворотки, иммуноглобулины и аллергены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"Пассивный" термоконтейнер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изотермического типа, где в качестве хладагентов используются хладоэлементы или сухой лед.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операционная процедура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описание обязательных для выполнения стандартных действий и/или операций, выполняемых в организации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и перевозки термолабильных лекарственных средств, предназначенная для их защиты от воздействия высоких или низких температур окружающей среды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Терморегистратор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измерения температуры, предназначенное для измерения, автоматической записи, хранения и воспроизведения на электронном и/или бумажном носителе значений температуры (в пределах установленной погрешности) с привязкой к реальной шкале времени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Термоиндикатор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для выявления нарушений температурного режима, предназначенные для однозначного установления и отображения факта нарушения конкретного температурного интервала в течение определенного времени или факта отсутствия такого нарушения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коронавирусной инфекции, вызываемой вирусом SARS-CoV-2, казахстанского или российского производства.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 настоящем регламенте используются следующие сокращения: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0772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сокращения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лекарственные препараты (иммунобиологические лекарственные препараты), вакцина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операционная процедура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ТМЦ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ценности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</w:tr>
    </w:tbl>
    <w:bookmarkStart w:name="z31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положения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работы с вакциной для профилактики новой коронавирусной инфекции COVID-19 имеют сотрудники, допущенные руководителем организации.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Температурный режим хранения и транспортировки согласно прилагаемой к вакцине Инструкции производителя.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юридического лица назначает ответственных лиц, контролирующих обращение ИЛП. 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надлежащего управления "обращения ИЛП" на всех уровнях при приемке, хранении и перевозке (транспортировке) используют следующие элементы:</w:t>
      </w:r>
    </w:p>
    <w:bookmarkEnd w:id="339"/>
    <w:bookmarkStart w:name="z3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(морозильное) оборудование;</w:t>
      </w:r>
    </w:p>
    <w:bookmarkEnd w:id="340"/>
    <w:bookmarkStart w:name="z3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контроля за соблюдением регламентируемых температурных условий;</w:t>
      </w:r>
    </w:p>
    <w:bookmarkEnd w:id="341"/>
    <w:bookmarkStart w:name="z3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обученный персонал;</w:t>
      </w:r>
    </w:p>
    <w:bookmarkEnd w:id="342"/>
    <w:bookmarkStart w:name="z3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для надлежащей транспортировки ИЛП.</w:t>
      </w:r>
    </w:p>
    <w:bookmarkEnd w:id="343"/>
    <w:bookmarkStart w:name="z3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В системе "обращения ИЛП" используются следующие виды оборудования:</w:t>
      </w:r>
    </w:p>
    <w:bookmarkEnd w:id="344"/>
    <w:bookmarkStart w:name="z3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хранения ИЛП:</w:t>
      </w:r>
    </w:p>
    <w:bookmarkEnd w:id="345"/>
    <w:bookmarkStart w:name="z3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холодильные камеры (комнаты);</w:t>
      </w:r>
    </w:p>
    <w:bookmarkEnd w:id="346"/>
    <w:bookmarkStart w:name="z3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морозильные камеры (морозильники);</w:t>
      </w:r>
    </w:p>
    <w:bookmarkEnd w:id="347"/>
    <w:bookmarkStart w:name="z3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для транспортирования ИЛП:</w:t>
      </w:r>
    </w:p>
    <w:bookmarkEnd w:id="348"/>
    <w:bookmarkStart w:name="z3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специальные авторефрижераторы;</w:t>
      </w:r>
    </w:p>
    <w:bookmarkEnd w:id="349"/>
    <w:bookmarkStart w:name="z33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термоконтейнеры;</w:t>
      </w:r>
    </w:p>
    <w:bookmarkEnd w:id="350"/>
    <w:bookmarkStart w:name="z33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сумки-холодильники;</w:t>
      </w:r>
    </w:p>
    <w:bookmarkEnd w:id="351"/>
    <w:bookmarkStart w:name="z33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хладоэлементы;</w:t>
      </w:r>
    </w:p>
    <w:bookmarkEnd w:id="352"/>
    <w:bookmarkStart w:name="z33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термоиндикаторы (терморегистраторы);</w:t>
      </w:r>
    </w:p>
    <w:bookmarkEnd w:id="353"/>
    <w:bookmarkStart w:name="z33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мониторинга температурного режима хранения и регистрации отклонений температурного режима при хранении и транспортировке ИЛП:</w:t>
      </w:r>
    </w:p>
    <w:bookmarkEnd w:id="354"/>
    <w:bookmarkStart w:name="z33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терморегистраторы;</w:t>
      </w:r>
    </w:p>
    <w:bookmarkEnd w:id="355"/>
    <w:bookmarkStart w:name="z33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термометры;</w:t>
      </w:r>
    </w:p>
    <w:bookmarkEnd w:id="356"/>
    <w:bookmarkStart w:name="z34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термоиндикаторы;</w:t>
      </w:r>
    </w:p>
    <w:bookmarkEnd w:id="357"/>
    <w:bookmarkStart w:name="z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 другое (упаковочные материалы и т.д.).</w:t>
      </w:r>
    </w:p>
    <w:bookmarkEnd w:id="358"/>
    <w:bookmarkStart w:name="z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соблюдения условий "обращения ИЛП" выгрузка, поступление продукции на склад, перемещение внутри склада и отгрузка ИЛП из холодильного/морозильного оборудования (камер) в АТС осуществляется в максимально сжатые сроки.</w:t>
      </w:r>
    </w:p>
    <w:bookmarkEnd w:id="359"/>
    <w:bookmarkStart w:name="z34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Уровни "холодовой цепи"</w:t>
      </w:r>
    </w:p>
    <w:bookmarkEnd w:id="360"/>
    <w:bookmarkStart w:name="z3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производитель;</w:t>
      </w:r>
    </w:p>
    <w:bookmarkEnd w:id="361"/>
    <w:bookmarkStart w:name="z3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Второй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аптечные склады (хабы) Единого дистрибьютора в г. Алматы, в г. Шымкент, в г. Актобе и Нур-Султан;</w:t>
      </w:r>
    </w:p>
    <w:bookmarkEnd w:id="362"/>
    <w:bookmarkStart w:name="z3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Третий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склады Управлений здравоохранения регионов или уполномоченные ими региональные центры крови;</w:t>
      </w:r>
    </w:p>
    <w:bookmarkEnd w:id="363"/>
    <w:bookmarkStart w:name="z3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Четвертый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медицинские организации в городах и регионах Республики Казахстан.</w:t>
      </w:r>
    </w:p>
    <w:bookmarkEnd w:id="364"/>
    <w:bookmarkStart w:name="z3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уровне приказом руководителя юридического лица назначается ответственное лицо.</w:t>
      </w:r>
    </w:p>
    <w:bookmarkEnd w:id="365"/>
    <w:bookmarkStart w:name="z34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приема, разгрузки и хранения ИЛП</w:t>
      </w:r>
    </w:p>
    <w:bookmarkEnd w:id="366"/>
    <w:bookmarkStart w:name="z3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всех уровнях хранение вакцины надлежит осуществлять в холодильных либо морозильных камерах, морозильниках или морозильных ларях. Для заморозки хладоэлементов, также необходимо предусмотреть место хранения в морозильных камерах, морозильниках или морозильных ларях.</w:t>
      </w:r>
    </w:p>
    <w:bookmarkEnd w:id="367"/>
    <w:bookmarkStart w:name="z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осуществляется в термоконтейнерах с хладоэлементами или в специальном автотранспорте, оборудованном холодильником (авторефрижераторе).</w:t>
      </w:r>
    </w:p>
    <w:bookmarkEnd w:id="368"/>
    <w:bookmarkStart w:name="z3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использованием, морозильное оборудование, транспорт, приборы регистрации и др. подвергаются валидированию, помещения хранения и транспорт – термокартированию.</w:t>
      </w:r>
    </w:p>
    <w:bookmarkEnd w:id="369"/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приемке вакцины допускаются сотрудники, входящие в состав комиссии по приемке лекарственных препаратов для медицинского применения, назначенные руководителем юридического лица и изучившие данный регламент и внутренние стандартные операционные процедуры по приемке товаров. </w:t>
      </w:r>
    </w:p>
    <w:bookmarkEnd w:id="370"/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морозильном/холодильном оборудовании (камерах) должны работать сотрудники в соответствующей спецодежде, соблюдая технику безопасности.</w:t>
      </w:r>
    </w:p>
    <w:bookmarkEnd w:id="371"/>
    <w:bookmarkStart w:name="z3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сохранения продукта в замороженном состоянии время выполнения операций за пределами температурного режима не должно превышать 5 минут!</w:t>
      </w:r>
    </w:p>
    <w:bookmarkEnd w:id="372"/>
    <w:bookmarkStart w:name="z35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Ответственное лицо, назначенное руководителем юридического лица, проверяет наличие сопроводительных документов сверку на соответствие номера серии, наименования лекарственного препарата, приемлемости срока годности.</w:t>
      </w:r>
    </w:p>
    <w:bookmarkEnd w:id="373"/>
    <w:bookmarkStart w:name="z35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приемке вакцины работник, осуществляющий прием вакцины, в первую очередь проверяет соблюдение температурного режима при транспортировке. </w:t>
      </w:r>
    </w:p>
    <w:bookmarkEnd w:id="374"/>
    <w:bookmarkStart w:name="z3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поступлении вакцины в авторефрижераторах водитель-экспедитор предоставляет распечатку терморегистратора, подтверждающую соблюдение температурного режима на всем пути следования. Распечатка прикладывается к приемочной документации. </w:t>
      </w:r>
    </w:p>
    <w:bookmarkEnd w:id="375"/>
    <w:bookmarkStart w:name="z3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визуальной проверки целостности упаковки вакцина немедленно размещается холодильную/морозильную камеру.</w:t>
      </w:r>
    </w:p>
    <w:bookmarkEnd w:id="376"/>
    <w:bookmarkStart w:name="z36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хранении МИБП обеспечивается доступ охлажденного воздуха к каждой упаковке. Заполнение холодильного оборудования осуществляется с учетом сроков годности МИБП. При этом, МИБП с меньшим сроком годности отпускаются или используются в первую очередь.</w:t>
      </w:r>
    </w:p>
    <w:bookmarkEnd w:id="377"/>
    <w:bookmarkStart w:name="z3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Не допускается заполнение МИБП и хладоэлементами более половины общего объема холодильного оборудования, холодильных и морозильных комнат или камер.</w:t>
      </w:r>
    </w:p>
    <w:bookmarkEnd w:id="378"/>
    <w:bookmarkStart w:name="z3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если вакцина поступает в термоконтейнерах, их вскрывают и проверяют показания приборов контроля. </w:t>
      </w:r>
    </w:p>
    <w:bookmarkEnd w:id="379"/>
    <w:bookmarkStart w:name="z36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Перед вскрытием термоконтейнеров необходимо подготовить: </w:t>
      </w:r>
    </w:p>
    <w:bookmarkEnd w:id="380"/>
    <w:bookmarkStart w:name="z36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канцелярский нож (для вскрытия скотча на термоконтейнере);</w:t>
      </w:r>
    </w:p>
    <w:bookmarkEnd w:id="381"/>
    <w:bookmarkStart w:name="z36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перчатки (для извлечения верхнего слоя хладоэлементов и температурных регистраторов);</w:t>
      </w:r>
    </w:p>
    <w:bookmarkEnd w:id="382"/>
    <w:bookmarkStart w:name="z3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фото-, видеокамеру (для фиксации степени окрашивания контрольного элемента термоиндикаторов).</w:t>
      </w:r>
    </w:p>
    <w:bookmarkEnd w:id="383"/>
    <w:bookmarkStart w:name="z36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Разгрузка термоконтейнера производится в непосредственной близости с холодильником/морозильником, куда вакцина после вскрытия термоконтейнера должна быть немедленно помещена. </w:t>
      </w:r>
    </w:p>
    <w:bookmarkEnd w:id="384"/>
    <w:bookmarkStart w:name="z3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приемного отдела склада работают согласно следующему установленному порядку:</w:t>
      </w:r>
    </w:p>
    <w:bookmarkEnd w:id="385"/>
    <w:bookmarkStart w:name="z3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вскрыть термоконтейнер;</w:t>
      </w:r>
    </w:p>
    <w:bookmarkEnd w:id="386"/>
    <w:bookmarkStart w:name="z3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снять верхний слой хладоэлементов.</w:t>
      </w:r>
    </w:p>
    <w:bookmarkEnd w:id="387"/>
    <w:bookmarkStart w:name="z37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зоне приемки (шлюзе) морозильного/холодильного оборудования (камеры), температурный режим которой соответствует температурным условиям хранения ИЛП, изъять из гофрокороба (транспортной коробки) терморегистраторы/термоиндикаторы;</w:t>
      </w:r>
    </w:p>
    <w:bookmarkEnd w:id="388"/>
    <w:bookmarkStart w:name="z37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вернуть верхний слой хладоэлементов обратно в термоконтейнер; </w:t>
      </w:r>
    </w:p>
    <w:bookmarkEnd w:id="389"/>
    <w:bookmarkStart w:name="z37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плотно закрыть термоконтейнер крышкой и зафиксировать клапаны, удерживающие крышку скотчем;</w:t>
      </w:r>
    </w:p>
    <w:bookmarkEnd w:id="390"/>
    <w:bookmarkStart w:name="z37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сфотографировать лицевую сторону термоиндикатора для фиксации температурного режима, отраженного на его панели (по степени окрашивания контрольного элемента, оценивается общая продолжительность воздействия температуры, превышающей норму).</w:t>
      </w:r>
    </w:p>
    <w:bookmarkEnd w:id="391"/>
    <w:bookmarkStart w:name="z37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считывания данных с терморегистратора необходимо:</w:t>
      </w:r>
    </w:p>
    <w:bookmarkEnd w:id="392"/>
    <w:bookmarkStart w:name="z37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Остановить запись! Воспользовавшись инструкцией по остановке прибора.</w:t>
      </w:r>
    </w:p>
    <w:bookmarkEnd w:id="393"/>
    <w:bookmarkStart w:name="z37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Далее ответственное лицо считывает и архивирует показания с терморегистраторов - подключают их к компьютеру через USB-порт (в открывшемся окне появившиеся два файла (PDF и текстовый TTV) необходимо сохранить).</w:t>
      </w:r>
    </w:p>
    <w:bookmarkEnd w:id="394"/>
    <w:bookmarkStart w:name="z37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на ЖК-дисплеях терморегистраторов могут быть не различимы, в данном случае необходимо оставить температурный регистратор при комнатной температуре на 5-10 минут после этого остановить терморегистратор согласно инструкции.</w:t>
      </w:r>
    </w:p>
    <w:bookmarkEnd w:id="395"/>
    <w:bookmarkStart w:name="z37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Термоконтейнеры после их разгрузки закрываются и удаляются из помещения хранения.</w:t>
      </w:r>
    </w:p>
    <w:bookmarkEnd w:id="396"/>
    <w:bookmarkStart w:name="z38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разгрузке и приемке необходимо соблюдать общие требования безопасности при выполнении погрузочно-разгрузочных работ, аккуратно обращаться с термоконтейнерами, не допускать их падения и переворачивания.</w:t>
      </w:r>
    </w:p>
    <w:bookmarkEnd w:id="397"/>
    <w:bookmarkStart w:name="z3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пригоден к применению препарат во флаконах и ампулах с нарушенной целостностью и маркировкой, при изменении физических свойств (мутность, окрашивание), при истекшем сроке годности, неправильном хранении.</w:t>
      </w:r>
    </w:p>
    <w:bookmarkEnd w:id="398"/>
    <w:bookmarkStart w:name="z38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если при приемке вакцины выявлено нарушение температурного режима, нарушение целостности упаковки, то работник осуществляющий прием вакцины сообщает об этом руководителю и составляет акт рекламации.</w:t>
      </w:r>
    </w:p>
    <w:bookmarkEnd w:id="399"/>
    <w:bookmarkStart w:name="z38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выявлении признаков механических повреждений: бой, намокание, подтеки, температурные отклонения, а также при подтверждении факта нахождения продукции в несоответствующих условиях, способных повлиять на качество ИЛП, препарат временно перемещается в зону "карантин" до принятия окончательного решения.</w:t>
      </w:r>
    </w:p>
    <w:bookmarkEnd w:id="400"/>
    <w:bookmarkStart w:name="z38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этом этапе руководитель приемного пункта должен:</w:t>
      </w:r>
    </w:p>
    <w:bookmarkEnd w:id="401"/>
    <w:bookmarkStart w:name="z38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прекратить приемку, немедленно поместить продукцию в зону "карантин" морозильного/холодильного оборудования (камеры) и держать отдельно от других запасов;</w:t>
      </w:r>
    </w:p>
    <w:bookmarkEnd w:id="402"/>
    <w:bookmarkStart w:name="z38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информацию поставщику;</w:t>
      </w:r>
    </w:p>
    <w:bookmarkEnd w:id="403"/>
    <w:bookmarkStart w:name="z38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оповестить сотрудников отдела обеспечения качества для проведения расследования;</w:t>
      </w:r>
    </w:p>
    <w:bookmarkEnd w:id="404"/>
    <w:bookmarkStart w:name="z38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решения поставщиком продолжить приемку продукции с отбраковкой несоответствующей продукции.</w:t>
      </w:r>
    </w:p>
    <w:bookmarkEnd w:id="405"/>
    <w:bookmarkStart w:name="z38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вакцины внутри холодильного оборудования или автотранспорта должны учитываться данные термокарты, предоставляемые производителем при поставке морозильного оборудования, или данные отчета о термокартировании, выполненном перед процессом эксплуатации оборудования. Все средства температурного контроля, используемые в морозильных камерах (морозильниках) для хранения вакцины, должны иметь возможность фиксировать низкие (минус 18 °C и ниже) температуры.</w:t>
      </w:r>
    </w:p>
    <w:bookmarkEnd w:id="406"/>
    <w:bookmarkStart w:name="z39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Определяется порядок обеспечения температурного режима хранения вакцины и обязанности работников, ответственных за обеспечение "холодовой цепи" на данном уровне, утверждаемые распорядительным документом организации, а также должен быть разработан и утвержден руководителем организации план мероприятий по обеспечению "холодовой цепи" в чрезвычайных ситуациях. </w:t>
      </w:r>
    </w:p>
    <w:bookmarkEnd w:id="407"/>
    <w:bookmarkStart w:name="z39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окончании разгрузки заполняется акт приема партии ИЛП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 этом, проверяются показатели вложенных термоиндикаторов. </w:t>
      </w:r>
    </w:p>
    <w:bookmarkEnd w:id="408"/>
    <w:bookmarkStart w:name="z39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Все данные заносятся в журнал учета ИЛП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9"/>
    <w:bookmarkStart w:name="z39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0"/>
    <w:bookmarkStart w:name="z39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Перевозка (транспортирование) ИЛП</w:t>
      </w:r>
    </w:p>
    <w:bookmarkEnd w:id="411"/>
    <w:bookmarkStart w:name="z39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Сотрудники склада поставщика/Единого дистрибьютора/управления здравоохранения/медицинской организации собирают ИЛП на основании комплектовочной накладной. Перед отправкой получателю, ответственное лицо поставщика/Единого дистрибьютора/управления здравоохранения/медицинской организации должно убедиться в наличии соответствующего режима хранения в месте поставки (наличие морозильного/холодильного оборудования и его объем должно быть сопоставимо с объемом отправляемой вакцины).</w:t>
      </w:r>
    </w:p>
    <w:bookmarkEnd w:id="412"/>
    <w:bookmarkStart w:name="z39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комплектации поставок жестко придерживаются принципа FEFO (в первую очередь отбираются серии продукции, у которых остаточный срок годности меньше). В случае поставки двухкомпонентной вакцины (ГамКОВИД-Вак), отправка от склада управления здравоохраненияя в медицинскую организацию осуществляется строго в соответствии с очередностью применения каждого компонента, с интервалом между отправками в 20 дней.</w:t>
      </w:r>
    </w:p>
    <w:bookmarkEnd w:id="413"/>
    <w:bookmarkStart w:name="z39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Препарат комплектуют в морозильном/холодильном оборудовании в специально выделенном месте "Зона комплектации и отгрузки".</w:t>
      </w:r>
    </w:p>
    <w:bookmarkEnd w:id="414"/>
    <w:bookmarkStart w:name="z39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перевозки (транспортирования) обычным (не рефрижераторным) транспортом ИЛП упаковываются в специальные термоконтейнеры, изготовленные из теплоизоляционного материала, обеспечивающие соблюдение требуемого интервала температур в течение определенного времени для защиты ИЛП от воздействия высоких или низких температур окружающей среды.</w:t>
      </w:r>
    </w:p>
    <w:bookmarkEnd w:id="415"/>
    <w:bookmarkStart w:name="z39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перевозки (транспортирования) применяются пассивные термоконтейнеры, изотермического типа, где в качестве хладагентов используются хладоэлементы.</w:t>
      </w:r>
    </w:p>
    <w:bookmarkEnd w:id="416"/>
    <w:bookmarkStart w:name="z40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зависимости от используемого термоматериала и технологии производства пассивные термоконтейнеры подразделяются на термоконтейнеры однократного и многократного применения. Не допускается повторное использование изотермической упаковочной тары однократного применения.</w:t>
      </w:r>
    </w:p>
    <w:bookmarkEnd w:id="417"/>
    <w:bookmarkStart w:name="z40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закупке у квалифицированного поставщика термоконтейнеров многократного применения необходимо обращать внимание на комплектность: наличие паспорта, термокарты, инструкции по применению. Термоконтейнеры должны иметь покрытие, легко подвергающееся санитарной обработке.</w:t>
      </w:r>
    </w:p>
    <w:bookmarkEnd w:id="418"/>
    <w:bookmarkStart w:name="z40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Ответственное лицо закладывает хладоэлементы строго в соответствии с инструкциями. Для обеспечения необходимого температурного режима количество и тип закладываемых в термоконтейнеры хладоэлементов должны соответствовать документам на используемые термоконтейнеры и хладоэлементы.</w:t>
      </w:r>
    </w:p>
    <w:bookmarkEnd w:id="419"/>
    <w:bookmarkStart w:name="z40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укладки ИЛП в термоконтейнеры:</w:t>
      </w:r>
    </w:p>
    <w:bookmarkEnd w:id="420"/>
    <w:bookmarkStart w:name="z40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подобрать максимально подходящий по размерам термоконтейнер, заранее охлажд енный; </w:t>
      </w:r>
    </w:p>
    <w:bookmarkEnd w:id="421"/>
    <w:bookmarkStart w:name="z40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уложить коробки с ИЛП;</w:t>
      </w:r>
    </w:p>
    <w:bookmarkEnd w:id="422"/>
    <w:bookmarkStart w:name="z40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заложить предварительно проверенные на герметичность и протертые насухо хладоэлементы в день отправки ИЛП;</w:t>
      </w:r>
    </w:p>
    <w:bookmarkEnd w:id="423"/>
    <w:bookmarkStart w:name="z40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заложить пустоты вспомогательным материалом;</w:t>
      </w:r>
    </w:p>
    <w:bookmarkEnd w:id="424"/>
    <w:bookmarkStart w:name="z4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заложить термоиндикатор/терморегистратор и контрольную карточку;</w:t>
      </w:r>
    </w:p>
    <w:bookmarkEnd w:id="425"/>
    <w:bookmarkStart w:name="z40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плотно закрыть термоконтейнер и проклеить скотчем;</w:t>
      </w:r>
    </w:p>
    <w:bookmarkEnd w:id="426"/>
    <w:bookmarkStart w:name="z4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наклеить этикетку на каждый термоконтейнер. </w:t>
      </w:r>
    </w:p>
    <w:bookmarkEnd w:id="427"/>
    <w:bookmarkStart w:name="z41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 Готовые к отправке термоконтейнеры с ИЛП хранятся в холодильном/морозильном оборудовании (камере) до момента загрузки в АТС.</w:t>
      </w:r>
    </w:p>
    <w:bookmarkEnd w:id="428"/>
    <w:bookmarkStart w:name="z41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Контроль за надлежащим учетом поступления и расхода ИЛП и своевременной фиксацией показаний приборов для регистрации параметров воздуха, терморегистраторов/термоиндикаторов, используемых для контроля температурного режима, ведется в специальном журнале "Журнал учета движения ИЛП" в соответствии с установленной формой и возлагается на ответственное лицо.</w:t>
      </w:r>
    </w:p>
    <w:bookmarkEnd w:id="429"/>
    <w:bookmarkStart w:name="z41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отсутствии замечаний к АТС и документам разрешается загрузка товара в АТС. </w:t>
      </w:r>
    </w:p>
    <w:bookmarkEnd w:id="430"/>
    <w:bookmarkStart w:name="z41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транспортирования ИЛП в упаковке производителя без дополнительных изотермических средств защиты используется авторефрижератор с изотермическим кузовом, оборудованный холодильно-обогревательной установкой с автоматической системой поддержания заданной температуры внутри кузова, оснащенный средствами измерения и контроля температуры, а также теплоизолирующей завесой в дверном проеме кузова.</w:t>
      </w:r>
    </w:p>
    <w:bookmarkEnd w:id="431"/>
    <w:bookmarkStart w:name="z41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загрузке сотрудники отдела экспедиции осуществляют контроль правильности размещения товара в кузове машины:</w:t>
      </w:r>
    </w:p>
    <w:bookmarkEnd w:id="432"/>
    <w:bookmarkStart w:name="z41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 должен размещаться устойчиво;</w:t>
      </w:r>
    </w:p>
    <w:bookmarkEnd w:id="433"/>
    <w:bookmarkStart w:name="z41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нельзя допускать бросание грузов при укладке;</w:t>
      </w:r>
    </w:p>
    <w:bookmarkEnd w:id="434"/>
    <w:bookmarkStart w:name="z41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более тяжелый груз загружается в первую очередь, более легкий в конце. </w:t>
      </w:r>
    </w:p>
    <w:bookmarkEnd w:id="435"/>
    <w:bookmarkStart w:name="z41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паллеты в кузове необходимо плотно, исключив его перемещение при перевозке (транспортировании) в пути следования;</w:t>
      </w:r>
    </w:p>
    <w:bookmarkEnd w:id="436"/>
    <w:bookmarkStart w:name="z42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осуществляется фиксация паллет и/или уплотнение с помощью уплотнительных элементов. </w:t>
      </w:r>
    </w:p>
    <w:bookmarkEnd w:id="437"/>
    <w:bookmarkStart w:name="z42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свободную циркуляцию воздуха и сохранности продукции.</w:t>
      </w:r>
    </w:p>
    <w:bookmarkEnd w:id="438"/>
    <w:bookmarkStart w:name="z42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перевозке (транспортировании) ИЛП используется оборудование для контроля температурного режима: термоиндикаторы или терморегистраторы (встроенные или автономные), которые позволяют установить, были ли нарушения температурного режима в течение всего цикла перевозки (транспортирования). Допускается использование термометров со встроенной электронной памятью, обладающих возможностью фиксации нарушений температурного режима в цикле контроля.</w:t>
      </w:r>
    </w:p>
    <w:bookmarkEnd w:id="439"/>
    <w:bookmarkStart w:name="z42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использовании термоконтейнеров ответственное лицо организации в каждый термоконтейнер с ИЛП, транспортируемых в адрес организаций, помещает в соответствии с технической документацией терморегистратор или термоиндикатор (если применимо), позволяющие обеспечить контроль соблюдения температурного режима и продолжительность отклонения (в случае, если имеет место быть) температурного режима.</w:t>
      </w:r>
    </w:p>
    <w:bookmarkEnd w:id="440"/>
    <w:bookmarkStart w:name="z42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Оборудование для контроля температурного режима размещается в каждом термоконтейнере в месте, рекомендованном производителем согласно термокарте, между упаковками с ИЛП. </w:t>
      </w:r>
    </w:p>
    <w:bookmarkEnd w:id="441"/>
    <w:bookmarkStart w:name="z42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пассивных термоконтейнерах применяются термоиндикаторы или автономные терморегистраторы.</w:t>
      </w:r>
    </w:p>
    <w:bookmarkEnd w:id="442"/>
    <w:bookmarkStart w:name="z42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окончания загрузки сотрудник отдела экспедиции проводит опломбирование дверей АТС.</w:t>
      </w:r>
    </w:p>
    <w:bookmarkEnd w:id="443"/>
    <w:bookmarkStart w:name="z427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Работа с термоконтейнерами и хладоэлементами</w:t>
      </w:r>
    </w:p>
    <w:bookmarkEnd w:id="444"/>
    <w:bookmarkStart w:name="z42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системе "обращение ИЛП" должен быть обеспечен резервный запас хладоэлементов.</w:t>
      </w:r>
    </w:p>
    <w:bookmarkEnd w:id="445"/>
    <w:bookmarkStart w:name="z42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Запрещается использование термоконтейнеров с механическими повреждениями стенок и/или крышки как внутри, так и снаружи.</w:t>
      </w:r>
    </w:p>
    <w:bookmarkEnd w:id="446"/>
    <w:bookmarkStart w:name="z43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Санитарная обработка термоконтейнеров многократного применения проводится перед загрузкой и после использования, а также по мере необходимости, с использованием дезинфицирующих средств в соответствии с паспортом и инструкцией по применению термоконтейнеров.</w:t>
      </w:r>
    </w:p>
    <w:bookmarkEnd w:id="447"/>
    <w:bookmarkStart w:name="z43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Разгрузка и подготовка персонала управления здравоохранения и медицинской организации к вскрытию термоконтейнеров с ИЛП</w:t>
      </w:r>
    </w:p>
    <w:bookmarkEnd w:id="448"/>
    <w:bookmarkStart w:name="z43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 приемке ИЛП допускаются сотрудники управлений здравоохранения/медицинской организации, входящие в состав комиссии по приемке лекарственных препаратов для медицинского применения, назначенные руководителем юридического лица и изучившие данную стандартную операционную процедуру. </w:t>
      </w:r>
    </w:p>
    <w:bookmarkEnd w:id="449"/>
    <w:bookmarkStart w:name="z43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Ответственное лицо, назначенное руководителем юридического лица, проверяет наличие сопроводительных документов.</w:t>
      </w:r>
    </w:p>
    <w:bookmarkEnd w:id="450"/>
    <w:bookmarkStart w:name="z43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Особое внимание ответственное лицо уделяет сверке документов на соответствие номера серии, наименования лекарственного препарата, приемлемости срока годности.</w:t>
      </w:r>
    </w:p>
    <w:bookmarkEnd w:id="451"/>
    <w:bookmarkStart w:name="z43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После проверки сопроводительных документов ответственное лицо дает разрешение на выгрузку продукции из АТС в зону приемки - морозильного/холодильного оборудования (камеры) медицинской организации.</w:t>
      </w:r>
    </w:p>
    <w:bookmarkEnd w:id="452"/>
    <w:bookmarkStart w:name="z43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разгрузке и приемке необходимо соблюдать общие требования безопасности при выполнении погрузочно-разгрузочных работ, аккуратно обращаться с термоконтейнерами, не допускать их падения и переворачивания.</w:t>
      </w:r>
    </w:p>
    <w:bookmarkEnd w:id="453"/>
    <w:bookmarkStart w:name="z43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Перед вскрытием термоконтейнеров необходимо подготовить: </w:t>
      </w:r>
    </w:p>
    <w:bookmarkEnd w:id="454"/>
    <w:bookmarkStart w:name="z43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канцелярский нож (для вскрытия скотча на термоконтейнере);</w:t>
      </w:r>
    </w:p>
    <w:bookmarkEnd w:id="455"/>
    <w:bookmarkStart w:name="z43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перчатки (для извлечения верхнего слоя хладоэлементов и температурных регистраторов);</w:t>
      </w:r>
    </w:p>
    <w:bookmarkEnd w:id="456"/>
    <w:bookmarkStart w:name="z44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фото-, видеокамеру (для фиксации степени окрашивания контрольного элемента термоиндикаторов).</w:t>
      </w:r>
    </w:p>
    <w:bookmarkEnd w:id="457"/>
    <w:bookmarkStart w:name="z44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выгрузки ИЛП термоконтейнеры должны быть незамедлительно перемещены в зону приемки морозильного/холодильного оборудования (камер).</w:t>
      </w:r>
    </w:p>
    <w:bookmarkEnd w:id="458"/>
    <w:bookmarkStart w:name="z44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морозильном/холодильном оборудовании (камерах) должны работать сотрудники в соответствующей спецодежде, соблюдая технику безопасности.</w:t>
      </w:r>
    </w:p>
    <w:bookmarkEnd w:id="459"/>
    <w:bookmarkStart w:name="z44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Необходимо вскрыть контейнер, извлечь терморегистраторы/термоиндикаторы - эта работа должна быть выполнена за 5 минут, чтобы обеспечить сохранность ИЛП в замороженном состоянии.</w:t>
      </w:r>
    </w:p>
    <w:bookmarkEnd w:id="460"/>
    <w:bookmarkStart w:name="z44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 действия: (все действия необходимо выполнять четко и быстро!)</w:t>
      </w:r>
    </w:p>
    <w:bookmarkEnd w:id="461"/>
    <w:bookmarkStart w:name="z44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разрезать скотч на поверхности термоконтейнера;</w:t>
      </w:r>
    </w:p>
    <w:bookmarkEnd w:id="462"/>
    <w:bookmarkStart w:name="z44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снять крышку с термоконтейнера и положить рядом;</w:t>
      </w:r>
    </w:p>
    <w:bookmarkEnd w:id="463"/>
    <w:bookmarkStart w:name="z44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снять верхний слой хладоэлементов и уложить их в крышку;</w:t>
      </w:r>
    </w:p>
    <w:bookmarkEnd w:id="464"/>
    <w:bookmarkStart w:name="z44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извлечь из термоконтейнера терморегистраторы/термоиндикаторы;</w:t>
      </w:r>
    </w:p>
    <w:bookmarkEnd w:id="465"/>
    <w:bookmarkStart w:name="z44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вернуть верхний слой хладоэлементов обратно в термоконтейнер; </w:t>
      </w:r>
    </w:p>
    <w:bookmarkEnd w:id="466"/>
    <w:bookmarkStart w:name="z45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плотно закрыть термоконтейнер крышкой и зафиксировать клапаны, удерживающие крышку скотчем;</w:t>
      </w:r>
    </w:p>
    <w:bookmarkEnd w:id="467"/>
    <w:bookmarkStart w:name="z45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незамедлительно сфотографировать лицевую сторону термоиндикатора для фиксации температурного режима, отраженного на его панели (по степени окрашивания контрольного элемента, оценивается общая продолжительность воздействия температуры, превышающей норму).</w:t>
      </w:r>
    </w:p>
    <w:bookmarkEnd w:id="468"/>
    <w:bookmarkStart w:name="z45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Перед остановкой терморегистраторы (электронный датчик температуры) необходимо согреть при комнатной температуре - около 4 минут, до начала работы дисплея. </w:t>
      </w:r>
    </w:p>
    <w:bookmarkEnd w:id="469"/>
    <w:bookmarkStart w:name="z45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считывания данных с терморегистратора необходимо:</w:t>
      </w:r>
    </w:p>
    <w:bookmarkEnd w:id="470"/>
    <w:bookmarkStart w:name="z45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остановить запись! Воспользовавшись инструкцией по остановке прибора.</w:t>
      </w:r>
    </w:p>
    <w:bookmarkEnd w:id="471"/>
    <w:bookmarkStart w:name="z45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Ответственное лицо считывает и архивирует показания с терморегистраторов, подключая их к компьютеру через USB-порт (в открывшемся окне появившиеся два файла (PDF и текстовый TTV) необходимо сохранить).</w:t>
      </w:r>
    </w:p>
    <w:bookmarkEnd w:id="472"/>
    <w:bookmarkStart w:name="z45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отсутствия температурных отклонений ответственное лицо проводит визуальный осмотр каждого тарного места поступивших ИЛП по следующим критериям:</w:t>
      </w:r>
    </w:p>
    <w:bookmarkEnd w:id="473"/>
    <w:bookmarkStart w:name="z45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 просч ет количества товара в соответствии с данными товарной накладной;</w:t>
      </w:r>
    </w:p>
    <w:bookmarkEnd w:id="474"/>
    <w:bookmarkStart w:name="z45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 проверка отсутствия влажных, мокрых или мятых транспортных гофрокоробов (коробок);</w:t>
      </w:r>
    </w:p>
    <w:bookmarkEnd w:id="475"/>
    <w:bookmarkStart w:name="z45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соответствия заводской маркировки (наименование, дозировка, номер серии, срок годности);</w:t>
      </w:r>
    </w:p>
    <w:bookmarkEnd w:id="476"/>
    <w:bookmarkStart w:name="z46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наличия и целостности штрих-кодовой маркировки;</w:t>
      </w:r>
    </w:p>
    <w:bookmarkEnd w:id="477"/>
    <w:bookmarkStart w:name="z46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целостности упаковки, на отсутствие:</w:t>
      </w:r>
    </w:p>
    <w:bookmarkEnd w:id="478"/>
    <w:bookmarkStart w:name="z4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 небрежного обращения с товаром;</w:t>
      </w:r>
    </w:p>
    <w:bookmarkEnd w:id="479"/>
    <w:bookmarkStart w:name="z4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механических повреждений групповой упаковки.</w:t>
      </w:r>
    </w:p>
    <w:bookmarkEnd w:id="480"/>
    <w:bookmarkStart w:name="z4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выявлении признаков механических повреждений: бой, намокание, подтеки, температурные отклонения, а также при подтверждении факта нахождения ИЛП в несоответствующих условиях, способных повлиять на качество ИЛП, ИЛП временно перемещается в зону "карантин" в холодильном/морозильном оборудовании (камере) до принятия окончательного решения.</w:t>
      </w:r>
    </w:p>
    <w:bookmarkEnd w:id="481"/>
    <w:bookmarkStart w:name="z4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соответствии сопроводительных документов и поступившей продукции, отсутствии отклонений в температурном режиме при перевозке/транспортировании ответственное лицо перемещает ИЛП из зоны приемки морозильного/холодильного оборудования (камеры) в зону основного хранения морозильного/холодильного оборудования (камеры) для дальнейшего использования.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коронавирусной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(СOVID-19)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1а</w:t>
            </w:r>
          </w:p>
        </w:tc>
      </w:tr>
    </w:tbl>
    <w:bookmarkStart w:name="z46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приема партии иммунологических лекарственных препаратов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(иммунобиологических лекарственных препаратов)</w:t>
      </w:r>
    </w:p>
    <w:bookmarkEnd w:id="483"/>
    <w:bookmarkStart w:name="z46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 отправления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Запланированные остановки в ходе транспортирования_________________________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отправки (согласно данным авиа/железнодорожных накладных)_____________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прибытия груза в пункт назначения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препарата___________________________________________________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Организация, изготовитель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упаковок или флаконов (ампул)________________________________________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доз (литров, таблеток)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контрольный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годности ИЛП______________________________________________________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флаконов (ампул) растворителя__________________________________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контрольный номер___________________________________________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годности растворителя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Показания термоиндикаторов (количество, показание каждого из них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размещения)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Состояние груза__________________________________________________________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число контейнеров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маркировки____________________________________________________________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Состояние упаковок на момент доставки___________________________________________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(нарушение целостности, наличие повреждения, деформации, следов влаги, стертость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отправителя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получателя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акта "____" ___________ 20___ года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коронавирусной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(СOVID-19)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2а</w:t>
            </w:r>
          </w:p>
        </w:tc>
      </w:tr>
    </w:tbl>
    <w:bookmarkStart w:name="z47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</w:t>
      </w:r>
      <w:r>
        <w:br/>
      </w:r>
      <w:r>
        <w:rPr>
          <w:rFonts w:ascii="Times New Roman"/>
          <w:b/>
          <w:i w:val="false"/>
          <w:color w:val="000000"/>
        </w:rPr>
        <w:t>иммунологических лекарственных препаратов (иммунобиологических лекарственных препаратов) 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56"/>
        <w:gridCol w:w="1256"/>
        <w:gridCol w:w="1256"/>
        <w:gridCol w:w="1256"/>
        <w:gridCol w:w="1256"/>
        <w:gridCol w:w="3991"/>
        <w:gridCol w:w="1257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ампуле (флаконе)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(продолжение таблицы)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9"/>
        <w:gridCol w:w="1259"/>
        <w:gridCol w:w="2713"/>
        <w:gridCol w:w="2228"/>
        <w:gridCol w:w="1259"/>
        <w:gridCol w:w="774"/>
        <w:gridCol w:w="775"/>
        <w:gridCol w:w="775"/>
      </w:tblGrid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№ накладной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доверенности, дата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коронавирусной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(СOVID-19)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3а</w:t>
            </w:r>
          </w:p>
        </w:tc>
      </w:tr>
    </w:tbl>
    <w:bookmarkStart w:name="z47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</w:t>
      </w:r>
      <w:r>
        <w:br/>
      </w:r>
      <w:r>
        <w:rPr>
          <w:rFonts w:ascii="Times New Roman"/>
          <w:b/>
          <w:i w:val="false"/>
          <w:color w:val="000000"/>
        </w:rPr>
        <w:t>температурного режима холодильного оборудования, холодильных и морозильных комнат или камер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1954"/>
        <w:gridCol w:w="7745"/>
      </w:tblGrid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термометра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работника</w:t>
            </w:r>
          </w:p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предусмотрено в редакции постановления Главного государственного санитарного врача от 06.10.2021 </w:t>
      </w:r>
      <w:r>
        <w:rPr>
          <w:rFonts w:ascii="Times New Roman"/>
          <w:b w:val="false"/>
          <w:i w:val="false"/>
          <w:color w:val="000000"/>
          <w:sz w:val="28"/>
        </w:rPr>
        <w:t>№45</w:t>
      </w:r>
      <w:r>
        <w:rPr>
          <w:rFonts w:ascii="Times New Roman"/>
          <w:b w:val="false"/>
          <w:i w:val="false"/>
          <w:color w:val="000000"/>
          <w:sz w:val="28"/>
        </w:rPr>
        <w:t>. (изменения не внесены)</w:t>
      </w:r>
    </w:p>
    <w:bookmarkStart w:name="z47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паспорта/сертификата/справки вакцинации против КВИ Венгрии</w:t>
      </w:r>
    </w:p>
    <w:bookmarkEnd w:id="488"/>
    <w:bookmarkStart w:name="z47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9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паспорта/сертификата/справки вакцинации против КВИ Таиланда</w:t>
      </w:r>
    </w:p>
    <w:bookmarkEnd w:id="490"/>
    <w:bookmarkStart w:name="z48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1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2"/>
    <w:p>
      <w:pPr>
        <w:spacing w:after="0"/>
        <w:ind w:left="0"/>
        <w:jc w:val="both"/>
      </w:pPr>
      <w:r>
        <w:drawing>
          <wp:inline distT="0" distB="0" distL="0" distR="0">
            <wp:extent cx="61468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3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паспорта/сертификата/справки вакцинации против КВИ Монголии</w:t>
      </w:r>
    </w:p>
    <w:bookmarkEnd w:id="494"/>
    <w:bookmarkStart w:name="z48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5"/>
    <w:p>
      <w:pPr>
        <w:spacing w:after="0"/>
        <w:ind w:left="0"/>
        <w:jc w:val="both"/>
      </w:pPr>
      <w:r>
        <w:drawing>
          <wp:inline distT="0" distB="0" distL="0" distR="0">
            <wp:extent cx="7264400" cy="1043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