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8aac" w14:textId="48c8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РЕКОМЕНДАЦИИ ПО РАСЧЕТНЫМ ЗНАЧЕНИЯМ ХАРАКТЕРНЫХ ПОКАЗАТЕЛЕЙ ВОДНО-ТЕПЛОВОГО РЕЖИМА ДОРОЖНЫХ ОДЕЖД И ЗЕМЛЯНОГО ПОЛОТНА АВТОМОБИЛЬНЫХ ДОРОГ ДЛЯ РАЗНЫХ КЛИМАТИЧЕСКИХ РЕГИОНОВ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автомобильных дорог Министерства по инвестициям и развитию Республики Казахстан от 21 декабря 2018 года № 124</w:t>
      </w:r>
    </w:p>
    <w:p>
      <w:pPr>
        <w:spacing w:after="0"/>
        <w:ind w:left="0"/>
        <w:jc w:val="left"/>
      </w:pPr>
      <w:bookmarkStart w:name="z4" w:id="0"/>
      <w:r>
        <w:rPr>
          <w:rFonts w:ascii="Times New Roman"/>
          <w:b/>
          <w:i w:val="false"/>
          <w:color w:val="000000"/>
        </w:rPr>
        <w:t xml:space="preserve"> Предисловие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720"/>
        <w:gridCol w:w="1086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РАЗРАБОТАНЫ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ВНЕСЕНЫ</w:t>
            </w:r>
          </w:p>
          <w:bookmarkEnd w:id="1"/>
        </w:tc>
        <w:tc>
          <w:tcPr>
            <w:tcW w:w="10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 обществом "Казахстанский дорожный научно-исследовательский институт" (АО "КаздорНИИ") </w:t>
            </w:r>
          </w:p>
        </w:tc>
      </w:tr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ВВЕДЕНЫ В ДЕЙСТВИЕ</w:t>
            </w:r>
          </w:p>
          <w:bookmarkEnd w:id="2"/>
        </w:tc>
        <w:tc>
          <w:tcPr>
            <w:tcW w:w="10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Председателя Комитета автомобильных дорог Министерства по инвестициям и развитию Республики Казахстан № 124 от 21 декабря 2018 года</w:t>
            </w:r>
          </w:p>
        </w:tc>
      </w:tr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СОГЛАСОВАНЫ</w:t>
            </w:r>
          </w:p>
        </w:tc>
        <w:tc>
          <w:tcPr>
            <w:tcW w:w="10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Акционерным обществом "НК "ҚазАвтоЖол" № 03/14-2-2623-И от 14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</w:tr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ПЕРВОЙ ПРОВЕРКИ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0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ПРОВЕРКИ</w:t>
            </w:r>
          </w:p>
        </w:tc>
        <w:tc>
          <w:tcPr>
            <w:tcW w:w="10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ВВЕДЕНЫ ВПЕРВЫЕ</w:t>
            </w:r>
          </w:p>
        </w:tc>
        <w:tc>
          <w:tcPr>
            <w:tcW w:w="108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Содержание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Автомобильная дорога должна обеспечить круглосуточное бесперебойное движение транспортных средств в течение всего срока службы. Главными конструктивными элементами автомобильной дороги являются дорожная одежда и земляное полотно, которые подвержены многократным механическим воздействиям транспортных средств и изменчивых климатических и гидрологических факторов. Из числа последних температура играет ключевую роль в обеспечении проектного срока службы автомобильной дороги. Так, в зависимости от температуры в очень широких пределах изменяются механические и реологические свойства асфальтобетонов и других дорожно-строительных материалов, содержащих битумы. При отрицательных температурах часть влаги в порах грунта переходит из жидкого состояния (вода) в твердое состояние (лед) с выделением теплоты. Необходимо уделять большое внимание изучению температурного режима автомобильной дороги и его влиянию на деформацию и прочность дорожной одежды.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сбор данных и их обработка с установлением закономерностей изменений температуры и влажности в дорожных одеждах и земляном полотне участков автомобильных дорог должны проводится достаточно длительный период времени, так как имеет место изменчивость распределения температуры и влажности из года в год вследствие изменения температуры воздуха, грунтово-гидрологических и других климатических условий в регионах республики.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документе представлены основные показатели водно-теплового режима дорожных конструкций для различных климатических регионов Казахстана, а также методика получения экспериментальных данных о температуре и влажности в земляном полотне и дорожной одежды.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Область применения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Настоящие рекомендации распространяются на сеть автомобильных дорог общего пользования Республики Казахстан и предназначены для решения вопросов, связанных с текущим и перспективным планированием дорожных работ и распределением объемов финансирования, выделяемых на ремонтные работы.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Рекомендации устанавливают нормы проектирования нежестких дорожных одежд и покрытий применительно к дорожно-климатическим условиям Казахстана.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Рекомендациями следует руководствоваться при проектировании конструкций дорожных одежд для автомобильных дорог общего пользования, для расчета дорожных одежд на стадиях проектирования и эксплуатации, а также при решении инженерно-экономических задач применительно к автомобильным дорогам [1-7].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Нормативные ссылки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настоящих рекомендаций необходимы следующие ссылочные нормативные документы: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РК 2.04-01-2017 Строительная климатология.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2068-2010 Дороги автомобильные общего пользования. Элементы обустройства. Общие требования.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2607-2015 Технические средства организации движения в местах производства дорожных работ. Основные параметры. Правила применения.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8.417-2002 Государственная система обеспечения единства измерений. Единицы величин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ГОСТ 12.2.007.0-75 Система стандартов безопасности труда (ССБТ). Изделия электротехнические. Общие требования безопасности.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21718-84 Материалы строительные. Диэлькометрический метод измерения влажности.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- При пользовании настоящими рекомендациями целесообразно проверить действие ссылочных документов по ежегодно издаваемому информационному указателю "Нормативные документы по стандартизации", составленному по состоянию на текущий год и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настоящими рекомендациями следует руководствоваться замененным (измененным) стандартом. Если ссылочный документ отменен без замены, то положение, в котором дана ссылка на него, применяется в части, не затрагивающей эту ссылку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Термины и определения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рекомендациях применяются следующие термины с соответствующими определениями: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Максимальная температура воздуха: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Величина температуры воздуха, характеризующая ее экстремально высокое значение в течение рассматриваемого периода времени в районе эксплуатации автомобильной дороги.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3.2 Минимальная температура воздуха: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Величина температуры воздуха, характеризующая ее экстремально меньшее значение в течение рассматриваемого периода времени в районе эксплуатации автомобильной дороги.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3.3 Влажность: </w:t>
      </w:r>
      <w:r>
        <w:rPr>
          <w:rFonts w:ascii="Times New Roman"/>
          <w:b w:val="false"/>
          <w:i w:val="false"/>
          <w:color w:val="000000"/>
          <w:sz w:val="28"/>
        </w:rPr>
        <w:t>Показатель содержания воды в конструктивных материалах дорожной одежды и грунтовом основании. Влажность характеризуется количеством воды в веществе, выраженным в процентах (%) от первоначальной массы влажного вещества или ее объема.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3.4 Дорожная одежда:</w:t>
      </w:r>
      <w:r>
        <w:rPr>
          <w:rFonts w:ascii="Times New Roman"/>
          <w:b w:val="false"/>
          <w:i w:val="false"/>
          <w:color w:val="000000"/>
          <w:sz w:val="28"/>
        </w:rPr>
        <w:t xml:space="preserve"> Многослойная конструкция в пределах проезжей части автомобильной дороги, воспринимающая нагрузку от автотранспортного средства и передающая ее на грунт.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3.5 Земляное полотно: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Конструктивный элемент, служащий основанием для размещения дорожной одежды, а также технических средств организации дорожного движения и обустройства автомобильной дороги.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3.6 Конструктивный слой: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Каждый слой дорожной одежды, состоящий из однородных материалов и отличающийся от соседних слоев видом материалов, его прочностью и составом. Учитывается при расчете прочности дорожной одежды.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3.7 Покрытие дорожное: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Одно- или многослойная верхняя часть дорожной одежды, устраиваемая на дорожном основании,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атмосферных факторов.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3.8 Основание дорожное:</w:t>
      </w:r>
      <w:r>
        <w:rPr>
          <w:rFonts w:ascii="Times New Roman"/>
          <w:b w:val="false"/>
          <w:i w:val="false"/>
          <w:color w:val="000000"/>
          <w:sz w:val="28"/>
        </w:rPr>
        <w:t xml:space="preserve"> Нижний несущий слой дорожной одежды, воспринимающий нагрузки от транспортных средств совместно с покрытием и предназначенный для ее распределения на дополнительные слои или непосредственно на грунт земляного полотна.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3.9 Земляного полотна водно-тепловой режим: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Закономерность изменения в течение года влажности и температуры грунта верхних слоев земляного полотна, свойственная данной дорожно-климатической зоне и местным гидрогеологическим условиям.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3.10 </w:t>
      </w:r>
      <w:r>
        <w:rPr>
          <w:rFonts w:ascii="Times New Roman"/>
          <w:b/>
          <w:i w:val="false"/>
          <w:color w:val="000000"/>
          <w:sz w:val="28"/>
        </w:rPr>
        <w:t>Земляного полотна регулирование водно-теплового режима: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Система мероприятий, направленных на снижение увлажнения и уменьшение величины морозного пучения рабочего слоя земляного полотна.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Общие положения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Дорожная одежда и земляное полотно являются основными конструктивными элементами, от которых зависят прочность и долговечность автомобильной дороги. На автомобильную дорогу оказывают воздействие механические нагрузки от движущихся автомобилей, климатические и гидрологические факторы. Из числа климатических факторов наиболее значимыми можно считать температуру и влажность. Так, в зависимости от температуры в широких пределах изменяются механические и физические характеристики асфальтобетонных слоев дорожной одежды. При отрицательных значениях температуры в слоях дорожной одежды и грунте земляного полотна имеющаяся влага переходит из одного (жидкого) в другое (твердое) агрегатное состояние, что сопровождается выделением скрытой теплоты льдообразования и изменением объема.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Глубина промерзания грунтов является одним из основных факторов водно-теплового режима. Известно, что все грунты земляного полотна промерзают при температуре ниже 0°С. Существенное влияние на этот процесс оказывают вид грунта, его влажность и продолжительность действия отрицательной температуры. Чем выше температуропроводность грунта, тем больше глубина его промерзания. Начальная влажность грунта также способствует промерзанию, так как увеличивает его теплопроводность [8]. Это связано с тем, что при замерзании воды выделяется теплота льдообразования, поэтому скорость и глубина промерзания более влажного грунта будут меньше, чем грунта с меньшей влажностью. Следует отметить, что на глубину промерзания влияет сумма отрицательных температур воздуха, продолжительность и интенсивность действия отрицательной температуры, высота снежного покрова, залегание уровня грунтовых вод, влажность грунта и др. Таким образом, глубина промерзания грунтов в основном зависит от климатических, гидрологических, грунтовых и других природных условий, которые варьируются в широких пределах. Поэтому и глубина промерзания не остается постоянной, а изменяется из года в год [9, 10].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В нормативном документе [11] представлена карта глубины промерзания грунта земляного полотна, разработанная с использованием расчетных данных, полученных по формуле профессора В.М. Сиденко [9]. При этом, использованы климатические характеристики ограниченного числа метеостанций республики. В связи с этим, данные о глубинах промерзания грунта земляного полотна нуждаются в уточнении. Позже, эта карта была также представлена и в документе [4].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Методика получения экспериментальных данных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5.1 Сущность метода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метода заключается в определении температуры и влажности в слоях дорожной одежды и земляного полотна.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5.2 Общие требования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участков автомобильных дорог, с установленными на них измерительными комплексами (рисунки 1, 2).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1 – Система датчиков для измерения температуры и влажности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2 – Вид наземной части измерительных комплексов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(системы датчиков)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5.3 Требования к условиям, при которых проводят измерения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5.3.1 Датчики каждого комплекта устанавливаются на различных глубинах вертикальной скважины, пробуренной в многослойной дорожной одежде и земляном полотне автомобильной дороги, в зависимости от конструкции дорожной одежды и климатических условий региона.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 Каждый датчик, изготовленный в виде металлической капсулы, включает в себя элемент для измерения температуры, основанный на эффекте термосопротивления и элемент для измерения влажности через диамагнитную проницаемость (модификация датчиков соответствует техническим условиям [12]). Такое конструктивное решение позволяет осуществить одновременное измерение температуры и влажности в точках дорожной одежды и земляного полотна.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5.3.3 Температурные части датчиков должны быть откалиброваны изготовителем, а влажностные части - откалиброваны в соответствии с ГОСТ 21718-84.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5.3.4 Калибровка датчиков должна быть выполнена с использованием грунта, отобранного с места их закладки. Измерительные концы датчиков выводятся на поверхность дороги и собираются в измерительной камере надземного блока комплекта.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5.3.5 По способу защиты от поражения электрическим током датчики должны соответствовать ГОСТ 12.2.007.0-75.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5.3.6 Датчики работают в автоматическом режиме, осуществляют измерение температуры и влажности каждый час с записью полученной информации в запоминающее устройство.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5.3.7 Результаты измерений передаются по кабелю связи в интерфейс [13-16].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5.3.8 Технические характеристики датчиков приведены в таблице 1. Информация о конструкции датчиков температуры и влажности изложена в [17-20].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 – Технические характеристики датчиков температуры 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 влажности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0"/>
        <w:gridCol w:w="1748"/>
        <w:gridCol w:w="6082"/>
      </w:tblGrid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данные датчиков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Диапазон измерения температуры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°С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-55...+80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Точность измерения температуры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°С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±0,2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Диапазон измерения влажности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0...40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Абсолютная погрешность измерения влажности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Объем памяти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200 000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Периодичность записи в память результатов измерений температуры и влажности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час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Температурные условия эксплуатации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°С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-20…+70</w:t>
            </w:r>
          </w:p>
        </w:tc>
      </w:tr>
      <w:tr>
        <w:trPr>
          <w:trHeight w:val="30" w:hRule="atLeast"/>
        </w:trPr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Срок службы комплекта оборудования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6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5.3.9 Снятие показаний с датчиков осуществляется посредством подключения портативного компьютерного устройства к центральному устройству, расположенному во внешнем металлическом блоке.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5.3.10 В местах проведения работ необходимо устанавливаются дорожные знаки в соответствии со СТ РК 2607-2015.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5.3.11 Полученные данные, имеют вид числовых значений, собранных в одном электронном файле Terem-4 (единицы измерения температуры - ºС, а влажности - %, в соответствии с ГОСТ 8.417-2002). Формат файла Terem-4 не соответствует обычному представлению данных в табличной форме, как это делается в Microsoft Office Word и Microsoft Office Excel (рисунок 3).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5311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3 – Извлечение информации с электронного приложения датчиков Terem4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5.3.12 Затем, первичная информация переводится в формат Microsoft Office Excel. После чего, полученные данные о температуре и влажности оформляются в виде таблиц и анализируются.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5.3.13 Количество измерений зависит от продолжительности периода наблюдений. 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 Показатели водно-теплового режима дорожных конструкций для различных климатических регионов Казахстана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 В рекомендациях представлены числовые данные за 20-летний период, полученные с 40 метеорологических станций, расположенных в различных климатических зонах Казахстана.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 Метеорологические данные представлены непрерывно с интервалом в три часа.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 Установлена корреляционная связь между суммой отрицательных температур и глубиной максимального промерзания автомобильной дороги за зимний период, описываемая следующей степенной функцией: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sz w:val="28"/>
        </w:rPr>
        <w:t xml:space="preserve"> = 2,647 · ? </w:t>
      </w:r>
      <w:r>
        <w:rPr>
          <w:rFonts w:ascii="Times New Roman"/>
          <w:b w:val="false"/>
          <w:i w:val="false"/>
          <w:color w:val="000000"/>
          <w:vertAlign w:val="superscript"/>
        </w:rPr>
        <w:t>0,6</w:t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       (1)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h</w:t>
      </w:r>
      <w:r>
        <w:rPr>
          <w:rFonts w:ascii="Times New Roman"/>
          <w:b w:val="false"/>
          <w:i w:val="false"/>
          <w:color w:val="000000"/>
          <w:vertAlign w:val="subscript"/>
        </w:rPr>
        <w:t>пр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максимальная глубина промерзания автомобильной дороги, см;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? – сумма отрицательных температур воздуха за весь зимний период, град·сут.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 Информация с метеорологических станций позволила получить показатели холодного периода: значения экстремальных температур (T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и T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), сумму отрицательных температур и количество суток с отрицательной температурой в 40 населенных пунктах Казахстана за многолетний период (таблица 2). 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 – Показатели холодного периода и глубина промерзания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1692"/>
        <w:gridCol w:w="2577"/>
        <w:gridCol w:w="2167"/>
        <w:gridCol w:w="2033"/>
        <w:gridCol w:w="2481"/>
      </w:tblGrid>
      <w:tr>
        <w:trPr>
          <w:trHeight w:val="30" w:hRule="atLeast"/>
        </w:trPr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Метеостанция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суток с отрица-тельной темпера-турой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?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сут</w:t>
            </w:r>
          </w:p>
          <w:bookmarkEnd w:id="72"/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отрицатель- ных темпе-ратур ϴ, град·сут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промер-зания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Многолетняя средняя температура, ºС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мини-мальная Т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min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макси-мальная 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max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Акколь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-41,5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Актау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Актобе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Алматы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Аральское море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Аркалык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Астана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1608,3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Атырау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Аягоз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Бейнеу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Екибастуз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-41,3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Есиль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Женибек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Жаркент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-30,1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Жезказган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Зайсан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Индерборский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Кайнар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-38,9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Капшагай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Карабутак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Караганда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Каркаралы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1379,9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Кишкенеколь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Костанай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-41,4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Кульсары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Кызылорда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Павлодар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1883,8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Петропавловск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Рузаевка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Семипалатинск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-41,6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Талдыкорган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Тараз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410,6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-27,9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Туркестан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Уральск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Оскемен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Учарал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Чапаево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Чиганак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Шалкар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-38,7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Шымкент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</w:tbl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 Максимальные глубины промерзания в различных регионах Казахстана определяются по формуле 1.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 Сравнение полученных показателей холодного периода (таблица 2) и аналогичных данных, приведенных в СП РК 2.04-01-2017, показывает, что специальные термины СП РК 2.04-01-2017 относятся к гражданскому строительству.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 В дорожной области представляет интерес глубина промерзания, как фактор, способствующий морозному пучению.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Глубина промерзания по СП РК 2.04-01-2017 таблица 3.6 дана для открытой местности (в поле) под естественным снежным покровом. Снежный покров в данном случае выступает в роли естественного "одеяла" и глубина промерзания определенная в этом случае по своим значениям ниже, чем глубина промерзания грунта, расположенного под дорожной одеждой на автомобильной дороге. В таблице 2 глубина промерзания грунта определена под автомобильной дорогой из условий, когда снежный покров на автомобильной дороге отсутствует, в связи с проводимыми эксплуатационными мероприятиями. В работах [21, 22] отмечено, что на основе численных экспериментов было определено, что только за счет изменчивости теплофизических параметров снежного покрова расчетная глубина промерзания грунтов может отличаться в несколько раз. К основным параметрам снежного покрова, влияющим на теплообмен, относится толщина снежного покрова hs и его плотность </w:t>
      </w:r>
      <w:r>
        <w:rPr>
          <w:rFonts w:ascii="Times New Roman"/>
          <w:b w:val="false"/>
          <w:i w:val="false"/>
          <w:color w:val="000000"/>
          <w:sz w:val="28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>s.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Приведенные данные о глубине промерзания грунтов в СП РК 2.04-01-2017 таблица 3.6 относятся к ограниченному количеству населенных пунктов, а данные таблицы 2 относятся к большему количеству населенных пунктов (всего 40) и охватывают практически всю территорию республики.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Сравнение имеющиеся одинаковых населенных пунктов (городов) по обеим таблицам (таблица 3.6 СП РК 2.04-01-2017 и таблица 2) приведено в таблице 3. Во всех рассмотренных географических точках имеет место занижение сведений о промерзании грунта по таблице 3.6 СП РК 2.04-01-2017. 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 – Сравнение глубин промерзания грунта в разных географических точках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622"/>
        <w:gridCol w:w="6035"/>
        <w:gridCol w:w="3415"/>
        <w:gridCol w:w="1338"/>
      </w:tblGrid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Географическая 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промерзания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Разница, см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РК 2.04-01-2017</w:t>
            </w:r>
          </w:p>
          <w:bookmarkEnd w:id="81"/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Рассчитанная по формуле (1), таблица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Джаныбек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</w:t>
            </w:r>
          </w:p>
        </w:tc>
        <w:tc>
          <w:tcPr>
            <w:tcW w:w="6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 Сравнение приводимых в СП РК 2.04-01-2017 данных об абсолютных значениях минимальных и максимальных температур (таблицы 3.1 и 3.2), показывает то, что они относятся к большому периоду времени (приведены за период наблюдений в 35 лет), когда вероятность наступления таких температур является небольшой. В таком случае закладывая такие высокие расчетные характеристики в дорожный проект, есть риск неоправданного удорожания строительства автомобильной дороги.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Приводимые в таблице 2 значения экстремальных значений температуры относятся к меньшему периоду времени и соответственно, вероятность их возникновения будет высокой. Таким образом, предлагаемые в таблице 2 значения экстремальных температур будут максимально приближенными к их реальным значениям.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Сравнение экстремальных минимальных температур воздуха (таблица 3.1 СП РК 2.04-01-2017 и таблица 2) приведено в таблице 4. Установлено, что во всех географических точках имеет место явное превышение абсолютных значений минимальных температур, приведенных в СП РК 2.04-01-2017 над значениями, представленными в таблице 2. Эта разница максимальна для городов Алматы, Тараз, Туркестан и Жаркент и составляет 15,6 ºС, 13,1 ºС, 12,2 ºС и 12,2 ºС, соответственно. 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 – Сравнение минимальных температур воздуха в разных географических точках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6005"/>
        <w:gridCol w:w="2363"/>
        <w:gridCol w:w="2363"/>
      </w:tblGrid>
      <w:tr>
        <w:trPr>
          <w:trHeight w:val="30" w:hRule="atLeast"/>
        </w:trPr>
        <w:tc>
          <w:tcPr>
            <w:tcW w:w="1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температура воздуха, ˚С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Разница, ˚С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РК 2.04-01-2017</w:t>
            </w:r>
          </w:p>
          <w:bookmarkEnd w:id="87"/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Петропавловск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-41,5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Костанай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-41,4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-1,7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Аркалык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-3,8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Астана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-12,2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Павлодар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Экибастуз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-41,3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Уральск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-7,2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Атырау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Актау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-3,1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Бейнеу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-1,6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Актобе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-9,5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Жезказган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-5,3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Караганда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-7,3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Аягоз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-6,9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Зайсан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Семей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-46,8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-41,6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-5,2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Оскемен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-4,3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Кызылорда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-5,8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Аральск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Туркестан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-38,6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-12,2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Шымкент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-8,6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Тараз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-13,1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Алматы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-15,6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Жаркент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-12,2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Талдыкорган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-10,4</w:t>
            </w:r>
          </w:p>
        </w:tc>
      </w:tr>
    </w:tbl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 Сравнение данных по глубине промерзания, рассчитанных по формуле 1 (таблица 2) и значений глубин промерзаний приведенных в нормативном документе [4] (рисунок 10) приведено в таблице 5. Установлено, что карта, показанная в CП РК 3.03-104-2014 (рисунок 10), в северной части республики занижает сведения о промерзании дорожных конструкций. В южной части территории Казахстана, напротив – завышает. Эта разница максимальна для городов Петропавловск и Кокшетау и составляет 33 см и 36,2 см, соответственно. В южной и западной частях разница анализируемых значений в результатах достигает 11 см.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 – Глубина промерзания в разных географических точках Казахстана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4"/>
        <w:gridCol w:w="4431"/>
        <w:gridCol w:w="3072"/>
        <w:gridCol w:w="2883"/>
      </w:tblGrid>
      <w:tr>
        <w:trPr>
          <w:trHeight w:val="30" w:hRule="atLeast"/>
        </w:trPr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Географическая 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промерзания, см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Разница, 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карте, рисунок 10 [4]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Рассчитанные по формуле (1)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Актау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Актобе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Алматы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-10,5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Астана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Атырау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-3,0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Жезказган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Караганда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Кокшетау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Костанай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204,9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Кызылорда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-4,6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Павлодар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Петропавловск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Семипалатинск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Талдыкорган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-6,4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Уральск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-5,7</w:t>
            </w:r>
          </w:p>
        </w:tc>
      </w:tr>
      <w:tr>
        <w:trPr>
          <w:trHeight w:val="30" w:hRule="atLeast"/>
        </w:trPr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Өскемен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231,8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</w:tbl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 В расчетах конструкций дорожных одежд на морозоустойчивость рекомендуется применять значения глубины промерзания, указанные в таблице 2, либо по карте [4] (рисунок 10)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 Минимальные и максимальные значения температуры воздуха 40 метеорологических станций РК для удобства использования представлены в виде климатических карт Республики по экстремальным значениям температуры воздуха за многолетний период времени, построенные на программном комплексе SURFER (рисунки 4, 5). Кроме значений максимальной и минимальной температуры воздуха, для построения карт необходимы такие дополнительные данные как: географические координаты (широта и долгота) и высота над уровнем моря тех же 40 населенных пунктов, в которых расположены метеорологические станций РК (таблица 6).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 – Распределение характерных параметров климата Казахстана по 40 метеорологическим станциям за многолетний период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2816"/>
        <w:gridCol w:w="2816"/>
        <w:gridCol w:w="1574"/>
        <w:gridCol w:w="1537"/>
        <w:gridCol w:w="1614"/>
        <w:gridCol w:w="1041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Метеостанция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 (y)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 (x)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H, высота над уровнем моря,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min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˚С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max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˚С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Акколь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51,9956496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70,9359277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-41,5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Аркалык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50,249639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66,914047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Астана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51,1605227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71,4703558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Екибастуз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51,725198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75,3150685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-41,3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Есиль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51,9534228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66,4121857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Кайнар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49,2000804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77,3918196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-38,9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Карабутак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49,9608194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60,1093445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Караганда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49,8046835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73,1093826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Каркаралы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49,4129509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75,4772753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Кишкенеколь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53,6362335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72,3382061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Костанай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53,2198089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63,6354232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-41,4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Павлодар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52,2873032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76,9674023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Петропавловск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54,8732209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69,1505479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Рузаевка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52,8186791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66,9548103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-40,6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Семипалатинск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50,4233463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80,250811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-41,6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Уральск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51,227821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51,3865431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Оскемен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49,9749295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82,6017244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Актобе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50,2839339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57,166978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Аральск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Аягоз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47,9755808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80,432736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Женибек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49,417314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46,846277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Жезказган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47,7963655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67,7020019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Зайсан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47,4701444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84,8752996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Индерборский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48,5573405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51,751162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Кульсары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46,9691061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54,0068191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Учарал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46,1720372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80,9474113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-39,4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Чапаево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43,4702807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76,8057776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-37,3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Шалкар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47,8313394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59,6188673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-38,7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Атырау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47,0944959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51,9238373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Бейнеу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45,3222362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55,181848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Жаркент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44,166512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79,999974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Капшагай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43,8666546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77,0513838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Кызылорда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44,8488314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65,4822686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Талдыкорган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45,0177112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78,3804417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Чиганак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45,1062734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73,9739944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Алматы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43,2220146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76,8512485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Актау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43,6410973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51,1985113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Тараз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42,8983715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71,3979891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-27,9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Туркестан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43,3050854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68,2346884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Шымкент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42,3416845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69,590101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- в значениях географических координат, долготы и широты целая часть задана в градусах, а дробная – в десятичных цифрах. Географические координаты метеорологических станций получены посредством интернет ресурса по ссылке: http://mapszoom.com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4 – Карта минимальных температур воздуха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5 – Карта максимальных температур воздуха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 В расчетах значений максимальных и минимальных температур асфальтобетонных покрытий [23] рекомендуется использовать данные о минимальных и максимальных температурах воздуха из таблицы 2.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 Закономерности распределения температуры и влажности по глубине дорожной конструкции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Распределение температуры по глубине конструкции дорожной одежды автомобильной дороги в разные сезоны года представлено на рисунке 6 (в качестве примера приведен участок, расположенный в северной части республики, автомобильной дороги "Астана-Бурабай" (с асфальтобетонным покрытием). Графики построены по данным, полученным с помощью датчиков температуры и влажности (рисунки 1 и 2). Как видно, на графиках, в разные сезоны года распределение температуры сильно отличается друг от друга: наибольшие значения температуры имеют место летом и с понижением температуры воздуха осенью происходит понижение температуры и в земляном полотне (на данном участке автомобильной дороги земляное полотно начинается на уровне 80 см). Зимой земляное полотно находится в мерзлом состоянии. С наступлением весны дорожная одежда и земляное полотно начинают оттаивать сверху вниз.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7.2 Графики распределения влажности по глубине земляного полотна в разные сезоны года на том же участке автомобильной дороги ("Астана-Бурабай") показаны на рисунках 7-9. Следует отметить, что в летний и осенний периоды года значения влажности в точках земляного полотна практически одинаковы.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4381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6 – Распределение температуры по глубине автомобильной дороги в разные сезоны года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43942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7 – Распределение влажности по глубине земляного полотна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 летний и осенний периоды года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47244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8 – Распределение влажности по глубине земляного полотна в зимний период года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48387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Рисунок 9 – Распределение влажности по глубине земляного полотна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 весенний период года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 Зимой с наступлением отрицательных температур в точках земляного полотна часть содержащейся воды переходит в лед. На рисунках 8 и 9 сплошная линия показывает содержание влажности в жидком состоянии (незамерзшая вода), а пунктирная линия соответствует начальной (перед зимой) влажности. Видно, что в зимний период содержание замерзшей воды (льда) в земляном полотне уменьшается с увеличением глубины (рисунок 8). Весной происходит оттаивание земляного полотна сверху вниз. На рисунке 9 хорошо видно, что весной верхняя часть земляного полотна до 130 см оттаяла, а остальная часть земляного полотна находится в мерзлом состоянии.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графиков изменения температуры и влажности (рисунки 6 и 9) на поверхности земляного полотна и в верхних его слоях зимой в момент перехода температуры в отрицательную область имеет место резкое уменьшение влажности, с дальнейшим понижением температуры влажность также уменьшается. А весной при переходе температуры из отрицательной области в положительную, происходит скачкообразное увеличение влажности. Эти явления показывают фазовые переходы, имеющие место при температуре, приблизительно равной 0 ºС.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 Особенности водно-теплового режима дорожных одежд и земляного полотна по регионам, отражены в [13-16, 24-30].</w:t>
      </w:r>
    </w:p>
    <w:bookmarkEnd w:id="114"/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Библиография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[1] СН РК 3.03-01-2013 Автомобильные дороги.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[2] СП РК 3.03-101-2013 Автомобильные дороги.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[3] СН РК 3.03-04-2014 Проектирование дорожных одежд нежесткого типа.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[4] CП РК 3.03-104-2014 Проектирование дорожных одежд нежесткого типа.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[5] СН РК 3.03-03-2014 Проектирование жестких дорожных одежд.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[6] СП РК 3.03-103-2014 Проектирование жестких дорожных одежд.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[7]Технический регламент Таможенного союза "Безопасность автомобильных дорог" (ТР ТС 014/2011)от 18.10.2011 года № 827.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[8] И. Леонович, Н. Вырко. Глубина промерзания грунтов – важнейший фактор водно-теплового режима земляного полотна, Строительная наука и техника, № 5(38), 2011 (https://www.bsc.by/ru/story/glubina-promerzaniya-gruntov-vazhneyshiy-faktor-vodno-teplovogo-rezhima-zemlyanogo-polotna).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[9] Водно-тепловой режим земляного полотна и дорожных одежд / Под ред. И. А. Золотаря, Н. А. Пузакова, В. М. Сиденко. – М.: Транспорт, 1971. – 416 с.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[10] Пузаков, Н. А. Водно-тепловой режим земляного полотна автомобильных дорог / Н. А. Пузаков. – М.: Автотрансиздат, 1960. – 128 c.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[11] Р РК 218-38-04 Рекомендации по учету районирования территории Казахстана по расчетной глубине промерзания грунтов земляного полотна автомобильных дорог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[12] ТУ 4215-005-7453096769-04 "Измерители влажности ВИМС-2. Технические условия". 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[13] Bagdat Teltayev, Elena Suppes. Impact of freezing of subgrade on pavement deformation // Proceedings of the 19th International Conference on Soil Mechanics and Geotechnical Engineering, Seoul, Korea, 2017. – pp. 1-4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[14] Teltayev B, Baibatyrov A, Suppes E. Characteristics of highway subgrade frost penetration in regions of the Kazakhstan // The 15th Asian Regional Conference on Soil Mechanics and Geotechnical Engineering, Fukuoka, Japan, 2015. – pp. 1664-1668.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[15] Teltayev B., Suppes E. Freezing characteristics of a highway subgrade // Sciences in Cold and Arid Regions, 9(3), China, 2017. – pp. 325-330.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[16] Teltayev B.B. and Suppes E.A. Regularities for temperature variation in subgrade of highway // Geomechanics and Engineering, Vol. 13, No. 5, 2017. – pр. 793-807.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[17] Инновационный патент РК № 30157 от 18.06.2015 г. Датчик температуры и влажности.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[18] Инновационный патент РК № 30272 от 20.07.2015. Способ определения температуры и влажности дорожной конструкции и ее грунтового основания.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[19] Евразийский патент "Способ определения температуры и влажности дорожной конструкции и ее грунтового основания", № 028207 от 31.10.2017 года.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[20] Евразийский патент "Датчик температуры и влажности дорожной конструкции", № 030700 от 28.09.2018 г.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[21] Н.И. Осокин, А.В. Сосновский, П.Р. Накалов, С.В. Ненашев. Термическое сопротивление снежного покрова и его влияние на промерзание грунта, журнал Лед и снег, №1(121), 2013, с. 93-103.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[22] Н.И. Осокин, Р.С. Самойлов, А.В. Сосновский, В.А. Жидков, Р.А. чернов. Роль снежного покрова в промерзании грунтов, Известия РАН. Серия география, №4, 2001, с. 52-57.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[23] Р РК 218-96-2013 Рекомендации "Районирование территории Казахстана по расчетным температурам асфальтобетонных покрытий".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[24] Б.Б. Телтаев, К.А. Айтбаев, Е.А. Суппес. Водно-тепловой режим земляного полотна автомобильной дороги "Астана-Бурабай", Вестник КазАТК, №2(105), 2018, С. 266-274.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[25] Б.Б. Телтаев, К.А. Айтбаев, Е.А. Суппес. Особенности водно-теплового режима земляного полотна автомобильной дороги "Кызылорда-Шымкент", Вестник КазАТК, №2(105), 2018, С. 274-282.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[26] Б.Б. Телтаев, К.А. Айтбаев, Е.А. Суппес, Қ.Б. Тілеу. К усовершенствованию дорожно-климатического районирования Казахстана, Вестник КазАТК, №2(105), 2018, С. 141-148.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[27] Пшембаев М.К., Телтаев Б.Б., Суппес Е.А. Особенности температурного режима автомобильной дороги с цементобетонным покрытием в условиях северного региона Казахстана, Автомобильные дороги мосты, № 2 (18), 2016. с. 41-47.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[28] Nugmanova &amp; B. Teltayev. Measured temperature and moisture distribution in the subgrade of the “Almaty-Bishkek” highway, Proceedings of the 8th Asian Young Geotechnical Engineers Conference, Astana, Kazakhstan, 2016, pp. 57-60.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[29] Телтаев Б.Б., Суппес Е.А. Температурный режим автомобильной дороги на юге Казахстана, Узбекский журнал Проблемы механики № 3, 2016, с. 89-92.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[30] Телтаев Б.Б., Айтбаев К.А., Суппес Е.А. Сравнительный анализ температуры в дорожных конструкциях в разных регионах Казахстана, Вестник 1(51) Кыргызского Государственного университета строительства, транспорта и архитектуры им. Н. Исанова, 2016, Бишкек, Киргизская республика, с. 124-130.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Ключевые слова: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температура, влажность, дорожная одежда, земляное полотно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ИСПОЛНИТЕЛИ: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99"/>
        <w:gridCol w:w="644"/>
        <w:gridCol w:w="4757"/>
      </w:tblGrid>
      <w:tr>
        <w:trPr>
          <w:trHeight w:val="30" w:hRule="atLeast"/>
        </w:trPr>
        <w:tc>
          <w:tcPr>
            <w:tcW w:w="6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д.т.н., профессор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Телтаев</w:t>
            </w:r>
          </w:p>
        </w:tc>
      </w:tr>
      <w:tr>
        <w:trPr>
          <w:trHeight w:val="30" w:hRule="atLeast"/>
        </w:trPr>
        <w:tc>
          <w:tcPr>
            <w:tcW w:w="6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исполнители: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К.А. Айтбаев </w:t>
            </w:r>
          </w:p>
        </w:tc>
      </w:tr>
      <w:tr>
        <w:trPr>
          <w:trHeight w:val="30" w:hRule="atLeast"/>
        </w:trPr>
        <w:tc>
          <w:tcPr>
            <w:tcW w:w="6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Е.А. Суппес</w:t>
            </w:r>
          </w:p>
        </w:tc>
      </w:tr>
      <w:tr>
        <w:trPr>
          <w:trHeight w:val="30" w:hRule="atLeast"/>
        </w:trPr>
        <w:tc>
          <w:tcPr>
            <w:tcW w:w="6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Исполнители:</w:t>
            </w:r>
          </w:p>
        </w:tc>
        <w:tc>
          <w:tcPr>
            <w:tcW w:w="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Тілеу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