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1049" w14:textId="db11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(Национальный центр по правам человека)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центра по правам человека согласно приложению 9.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106 Национальный центр по правам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деятельности уполномоченного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правам человека"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22517 тысяч тенге (двадцать два миллиона пятьсот семнадцать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"О государственной службе";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19 сентября 2002 года N 947 "Об учреждении должности Уполномоченного по правам человека";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декабря 2002 года N 992 "О создании Национального центра по правам человека".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Уполномоченного по правам человека и аппарата Национального центра по правам человека для достижения максимально эффективного выполнения возложенных на них функций и задач,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осуществление информационно-аналитического, организационно-правового и иного обеспечения деятельности Уполномоченного по правам человека, повышение профессиональной квалификации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уполномо-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ченного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001  Аппарат    Содержание Уполномочен-   В те- 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централь-  ного по правам человека и чение  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его аппарата в соответст- года   центр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     вии с утвержденным лими-         правам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том штатной численности в       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15 единиц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целью качественного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выполнения возложенных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них функций и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Аренда служебных автомашин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исходя из утвержденного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лимита в количестве 2-х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единиц. Техническое 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служивание средств вычис-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лительной техники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основных средств: рабочие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станции -15 единиц; ксе-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рокс - 1 единица; сервер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единица, сопровождение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локальных задач - 4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телекоммуникацион-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услуг,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расходных материалов.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007  Повышение  Приобретение услуг по     В те- 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повышению квалификации    чение  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кации      государственных служащих  года   центр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согласно утвержденному           правам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плану повышения квалифи-        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 кации, в том числе обуче-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языку. Среднегодовое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количество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служащих, проходящих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курсы повышения квалифи-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кации - 15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009  Мате-      Приобретение активов:     В те- 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принтер - 1 единица;      чение  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 источник бесперебойного   года   центр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 питания до 1 кВт - 15            правам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 единиц;                         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жесткий диск для сервера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- 1 единица;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межсетевой защитный экран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единица.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нематериаль-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активов: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программного продукта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обеспечения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безопасности - 1 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лицензионных программных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продуктов (1C бугалтерия;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делопроизводство;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секретное делопроизводст-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 - 3 комплекта);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Windows XP в количестве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11 лицензий.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6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197аж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бесперебойное функционирование государственного органа, своевременное, достоверное и качественное выполнение возложенных на Национальный центр по правам человека функций и задач. 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