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e493" w14:textId="6fde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экономики и бюджетного планирования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экономики и бюджетного планирования Республики Казахстан согласно приложениям 193, 194, 195, 196, 197 (секретно), 198, 199, 200, 201, 202, 203, 204, 205.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 органа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стратегического, среднесрочного экономического и бюджетного планирования"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525360 тысяч тенге (пятьсот двадцать пять миллионов триста шестьдесят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августа 2004 года N 1426 "Об утверждении Положения о Республиканской бюджетной комиссии",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 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аппарата Министерства экономики и бюджетного планирования Республики Казахстан для достижения эффективного выполнения возложенных функций;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материально-техническое оснащение министерства; обеспечение функционирования информационно-телекоммуникационных систем министерства, техническая поддержка, сопровождение программного обеспечения, а также обеспечение запасными частями, расходными материалами компьютерного оборудования; обновление вычислительной техники и закуп необходимых программных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аппарата Министерства экономики и бюджетного планирования Республики Казахстан, проведение заседаний Республиканской бюджетной комиссии; повышение профессиональной квалификации государственных служащих; укрепление материально-технической базы министерства; сопровождение, администрирование и поддержка функционирующих и вводимых в действие информационных систем, программных средств защиты информации и их техническая поддержка; осуществление системно-технического обслуживания средств вычислительной и организационной техники, локально-вычислительных сетей системы министерства и структурированной кабельной системы министерства; обеспечение информационной безопасности вычислительной сети и защиты информации, в том числе при обработке закрытой информации; обеспечение запасными частями и расходными материалами вычислительных средств, телекоммуникационного и организационного оборудования министерства; консультации конечных пользователей по работе в информационной системе и услуги по проведению аудита информационной инфраструктуры; анализ аварийных и сбойных ситуаций, возникающих при эксплуатации системы; получение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центрального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аппарата Министерства    тече-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экономики и бюджетного   ние    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планирования Республики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согласно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лимиту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406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проведения заседаний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Республиканской бюджет-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ной комиссии; аренда,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автотранс-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порта в количестве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утвержденного лимита;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спортивно-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оздоровительных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приятий,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семинаров по совершен-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ствованию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лицензирования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регионах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Казахстан;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товаров до 40 кратного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минимального расчетного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 по 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повышению квалификации 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государственных служа-  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щих, обучение государ- 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ственному и другим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языкам. Среднегодовое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венных 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проходящих курсы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повышения квалификации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сотрудников.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Матери-     Приобретение офисной  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ально-тех-  мебели - 150 комплектов,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ническое    телефонных аппаратов    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(с определителем) -    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61 штука, металлических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шкафов - 10 штук,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уничтожителей бумаги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 штук, факсимильных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аппаратов - 16 штук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прочих активов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017  Обеспе-     Сопровождение интегри-   В       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 функ- рованных информационных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ционирова-  систем и локальных      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инфор-  задач. Сопровождение   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 информационной аналити-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ческой системы Минис-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Приобретение принтеров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4 штуки, компьютеров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10 штук, модулей памяти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для серверов информаци-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онных систем - 4 штуки.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Системное и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администрирование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сетей: серверов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 единиц, компьютерной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техники - 380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ноутбуков - 51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принтеров - 292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сканеров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35 единиц, телеком-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муникационного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другого оборудования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 единиц,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 кондиционирова-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ния и бесперебойного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электропитания.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проведению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информационной инфра-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Сопровождение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Годовая подписка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антивирусные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Дооснащение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тельными, телеком-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муникационными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другими оборудованиями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программными продук-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тами министерства и зала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заседаний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комплек-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тующими, запасными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частями и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Получение сопутствующих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по ремонту,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монтажу,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оборудования, поставке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комплектующих деталей.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Получение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подключению к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Интернет и VPDN.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функций на Министерство экономики и бюджетного планирования Республики Казахстан; повышение профессионального уровня государственных служащих в соответствии с современными экономическими условиями; эффективная работа прикладного и системного обеспечения информационных систем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ситуационной системы государственного управления"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25000 тысяч тенге (двадцать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N 735 "О дальнейших мерах по реализации Стратегии развития Казахстана до 2030 года",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программно-аппаратной платформы первого этапа создания ситуационной системы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совершенствование пилотного проекта создания ситуационной системы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002       Создание    Получение услуг по    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ситуацион-  развитию ситуационной  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сис-    системы государственного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 госу-  управления и обучение  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4 человек. Получение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уп-    сопутствующих услуг.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технико-технологические уточнения проекта ситуационной системы; эксплуатация системы в процессе планирования и принятия решений.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"Создание информационных систем Министерства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бюджетного планирования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32718 тысяч тенге (тридцать два миллиона семьсот восемнадцать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проведение комплексной информатизации, направленной на достижение современного уровня информатизации бюджетно-финансового планирования, а также обеспечение своевременной модернизации и оснащение средствами вычислительного, системного, программного обеспечения интегрированной информационной системы и обеспечение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внедрение современных информационных систем, обеспечение надежности и высокой производительности их функционирования, развитие   информационной аналитической системы, закупка лицензионного программного продукта по   обеспечению информационной безопасности, а также закупка серверного оборудования для Министерства экономики и бюджетного планирования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Создание    1. Развитие интегриро-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ванной информационной  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системы "Формирование   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      проекта республиканского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Министер-   бюджета".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ства эко-   2. Развитие интегриро-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номики и    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бюджетного  системы "База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планирова-  НСИ".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Рес-    3. Развитие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публики     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Приобретение лицен-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зионного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продукта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информационной безо-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Приобретение сервер-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оборудования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 штуки.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современного уровня информатизации бюджетно-финансового планирования,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 ресурсов вычислительной сети и защиты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"Разработка и экспертиза технико-экономических обоснований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республиканских бюджетных инвестиционных проектов (программ)"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670000 тысяч тенге (шестьсот семьдесят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2001 года "О Банке Развития Казахстана",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ноября 2002 года N 1219 "Об утверждении Правил рассмотрения инвестиционных проектов".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государственной инвестиционной политики, определенной среднесрочным планом социально-экономического развития республики на соответствующий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своевременная подготовка инвестиционных проектов, в соответствии с приоритетами бюджетных инвестиций, определенных среднесрочным планом социально-экономического развития республики на соответствующий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004        Разработка  Разработка технико-эко-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экс-      номических обоснований 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пертиза     республиканских         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технико-    бюджетных инвестицион- 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экономи-    ных проектов (программ).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ческих      Проведение государствен-        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обоснований ной и других предусмот-         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республи-   ренных законодательством         торы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канских     экспертиз технико-эконо-         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бюджетных   мических обоснований            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инвести-    республиканских бюджет-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ных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проектов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(программ)  администраторами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программ, согласно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распределению,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решением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технико-экономические обоснования республиканских бюджетных инвестиционных проектов (программ), прошедшие предусмотренные законодательством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"Целевые текущие трансферты областным бюджетам на капитальный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ремонт объектов жизнеобеспечения малых городов с депрессивной экономикой"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21500 тысяч тенге (двадцать один миллион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1389 "Об утверждении Программы развития малых городов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условий для социально-экономического развития малых городов с депрессивной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финансовая поддержка местных бюджетов для осуществления мер, направленных на капитальный ремонт объектов жизнеобеспечения малых городов с депрессивной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008        Целевые     Обеспечение выделения    В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текущие     финансовых средств из    тече-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транс-      республиканского бюджета ние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ферты       в областные бюджеты для  года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 финансирования расходов,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 связанных с капитальным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капи-    ремонтом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тальный     жизнеобеспечения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ремонт      городов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объектов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жизне-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депрес-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перечисление предусмотренных средств из республиканского бюджета в местные бюджеты.*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*Примечание: Распределение выделяемых средств областным бюджетам осуществляется на основании решения Правительства Республики Казахстан.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199 исключено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 "Взаимодействие с международными рейтинговыми агентствами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пересмотра суверенного кредитного рейтинга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23071 тысяча тенге (двадцать три миллиона 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1116 "Вопросы Министерства экономики и бюджетного планирования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31 июля 2002 года N 116-р "О некоторых вопросах координации деятельности государственных органов по предоставлению информации рейтинговым агентствам", Соглашения на представление агентствами Standard and Poor's (от 4 июня 1997 года), Fitch Rating Ltd (от 8 сентября 1997 года), Moody's Investors Service (от 1 июля 1996 года) услуг по присвоению и пересмотру суверенного кредитного рейтинга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взаимодействие с международными рейтинговыми агентствами по вопросам повышения суверенного кредитного рейтинга для формирования позитивного инвестиционного имиджа Республики Казахстан и выход на международные рынки капитала, привлечение прямых инвестиций в страну стабильность внешнеэкономических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своевременная оплата услуг рейтинговым агентствам за присвоение и ежегодный пересмотр суверенного кредитного рейтинга Республики Казахстан на основе анализа и независимой оценки ее социально-экономического развития согласно условиям Соглашений, заключенных Правительством Республики Казахстан с тремя ведущими международными рейтинговыми агентствами: Standard&amp;Poor's (от 4 июня 1997 года), Moody's Investors Service (от 1 июля 1996 года), Fitch Rating Ltd (от 8 сентября 1997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010        Взаимо-     Оплата услуг, предостав-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действие с  ляемых международными  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между-      рейтинговыми агентствами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народными   Standard&amp;Poor's, Moody's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рейтин-     Investors Service и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говыми      Fitch Rating Ltd.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агентст-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суверен-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кре-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рейтинга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суверенного кредитного рейтинга Республики Казахстан; расширение инвесторской базы; повышение международного инвестиционного имиджа Казахстана; низкий риск для обязательств Казахстана и достаточная способность погашать свои долги; увеличение притока прямых инвестиций в Республику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"Аналитические исследования социально-экономического развития"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242064 тысячи тенге (двести сорок два миллиона шестьдесят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 "О дальнейших мерах по реализации Стратегии развития Казахстана до 2030 года",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19 марта 2004 года "К конкурентоспособному Казахстану, к конкурентоспособной экономике, конкурентоспособной нации",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декабря 2002 года N 1285 "О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проведение совместных аналитических исследований Правительством Республики Казахстан с Международным Банком Реконструкции и Развития по реализации задач, поставленных Стратегическим планом развития Республики Казахстан до 2010 года, а также на основе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исследований; обеспечение реализации стратегических и среднесрочных планов социально-экономического развития Республики Казахстан, совершенствование управления государственными финансами, формирование эффективного экономического механизма, обесценивающего повышение уровня жизни населения на основе устойчивого социально-экономического развития, повышения уровня сбалансированности экономики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расширение применения аналитических методов в работе государственных органов в ключевых секторах экономики, формирование методологической и методической базы планирования и перспективного прогнозирования государственных финансов, проведение исследований по приоритетам социально-экономического развития Республики Казахстан в соответствии с индикативным планом социально-экономического развития на среднесрочный период, развитие международного научно-технического сотрудничества; создание и развитие эффективной системы внедрения инноваций и развитие конкурентоспособности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19 марта 2004 года "К конкурентоспособному Казахстану, конкурентоспособной экономике, конкурентоспособной нации"; проведение исследований по приоритетам социально-экономического развития Республики Казахстан в соответствии с планом социально-экономического развития на среднесрочный период; выработка мер и механизмов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страны "Казахстан-2030" в части решения общеэкономических, межотраслевых, региональных, внешнеэкономических проблем; проведение комплексных исследований по изучению тенденций развития мировой экономики, стран основных торговых и экономических партнеров Казахстана, оценке воздействия на экономику и социальную сферу внешних и внутренних факторов и смягчению негативных последствий от этого.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011         Аналити-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ческие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 100   Совместные  Долевое участие в   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аналити-    совместных исследованиях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ческие      с Международным Банком  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исследо-    Реконструкции и Развития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с     на основе Соглашения о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между-      техническом сотрудничестве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народными   по следующим тематикам: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финансо-    1.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выми        расходы и институциональ-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органи-     ный обзор;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зациями     2. Макроэкономическое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прогнозирование, опреде-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ление точек 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ческого роста;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Региональные водно-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энергетические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Территориальное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Конкурентоспособность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недобывающих отраслей;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Вступление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Оценка бедности;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Стратегия секторов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Стратегические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вопросы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Исследования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вопросам коммерциализации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технологий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поставщиков в нефте-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добывающей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консультаций по запросам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101  Аналити-    Проведение аналитических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ческие ис-  исследований социально-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следования  экономического развития 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 Республики Казахстан по 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экономики   следующим направлениям: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государ-  прогнозно-аналитические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работы для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Казахстан; анализ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перспективы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мониторинг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внутренней и мировой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исследование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устойчивого 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ческого развития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долгосрочный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среднесрочного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другие 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исследований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разработка методических и инструктивных материалов, повышающих эффективность расходования средств республиканского бюджета по вопросу межбюджетных отношений, совершенствование территориального развития, создание условий для обеспечения конкурентоспособности экономики Казахстана, а также совершенствование макроэкономического прогнозирования и стратегии экономического роста, улучшение социально-экономического развития Республики Казахстан; проведение макроэкономического анализа социально-экономического развития Республики Казахстан и на его основе осуществление оценки хода реформ, выработка рекомендаций по государственному регулированию социально-экономических процессов в Республике Казахстан, разработка комплекса мер по территориальному развитию Республики Казахстан, выработка предложений по совершенствованию государственной налогово-бюджетной и инвестиционной политики, методологическое обеспечение разработки и реализации стратегии развития Республики Казахстан, среднесрочных планов социально-экономического развития, государственных, отраслевых (секторальных) и региональных программ.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012 "Развитие Центра маркетингово-аналитических исследований"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1373887 тысяч тенге (один миллиард триста семьдесят три миллиона восемьсот восемьдесят 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августа 2003 года N 795 "Отдельные вопросы акционерного общества "Центр маркетингово-аналитических исследований",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сентября 2003 года "О некоторых вопросах акционерного общества "Центр маркетингово-аналитических исследований".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выполнение маркетингово-аналитических исследований по актуальным направлениям Стратегии индустриально-инновационного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исследований отечественных и международных рынков, отраслей и секторов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012        Развитие    Пополнение уставного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      капитала АО "Центр     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маркетин-   маркетингово-аналити-   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гово-анали- ческих исследований"    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тических    для проведение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исследо-    масштабных исследований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ваний       в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фондовом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определение основных направлений развития нефтехимической отрасли и фондового рынка Казахстана.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"Проведение внешней оценки хода реализации Стратегии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индустриально-инновационного развития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1500 тысяч тенге (один миллион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июня 2003 года N 1099 "О правилах разработки и реализации государственных программ",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2003 года N 712-1 "О Плане мероприятий на 2003-2005 годы по реализации Стратегии индустриально- 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проведение внешней оценки хода реализации Стратегии индустриально-инновационного развития Республики Казахстан на 2003-2015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отражение имеющихся позитивных и негативных тенденций реализации Стратегии, определение эффективности использования материальных, трудовых и финансовых ресурсов, степени достижения запланированных задач и индикаторов и влияния ее реализации на социально-экономическое развитие страны, а также подготовка предложений по дальнейшему совершенствованию процесса реализации Стратегии.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013        Проведение  Получение консультаци-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внешней     онных услуг по прове-  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оценки хода дению внешней оценки    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реализации  хода реализации         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Стратегии   Стратегии индустриально-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индустри-   инновационного развития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ально-ин-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новацион-   на 2003-2015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проведение внешней оценки хода реализации Стратегии, определение степени достижения запланированных задач и индикаторов, мультипликативного эффекта ее реализации на социально-экономическую ситуацию и выработка мер по дальнейшему улучшению реализации Стратегии.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"Целевые трансферты на развитие областным бюджетам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малых городов с депрессивной экономикой"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278500 тысяч тенге (двести семьдесят восемь миллионов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1389 "Об утверждении Программы развития малых городов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условий для социально-экономического развития малых городов с депрессивной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финансовая поддержка местных бюджетов для осуществления мер, направленных на строительство и реконструкцию объектов жизнеобеспечения в малых городах с депрессивной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015        Целевые     Обеспечение выделения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  финансовых средств из  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 республиканского бюджета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 в областные бюджеты для 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 финансирования расходов,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разви-   связанных со строитель-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тие малых   ством и реконструкцией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 с   объектов жизне-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депрес-     обеспечения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сивной      городов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экономикой 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перечисление предусмотренных средств из республиканского бюджета в местные бюджеты.*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*Примечание: Распределение выделяемых средств областным бюджетам осуществляется на основании решения Правительства Республики Казахстан.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042 "Повышение квалификации, руководящих работников в сфере экономики"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123771 тысяча тенге (сто двадцать три миллиона семьсот 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 Совместное заявление о сотрудничестве в области повышения квалификации руководящих работников в сфере экономики Республики Казахстан между Республикой Казахстан и Федеральной Республикой Германией (от 4 декабря 2003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конкурентоспособности и ориентация на работу в рыночных условиях тех казахстанских предприятий, сотрудники которых принимают участие в программах обучения. Интенсификация двухсторонних экономических связей между казахскими    и немецкими предприятиями, участвующими в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осуществление образовательных функций по повышению квалификации руководящих работников в сфере экономики. Удовлетворение потребности специалистов в получении знаний по экономике и управлению производством; углубление полученных ранее или приобретение новых профессиональных знаний. Направление на стажировку в предприятия Федеральной Республики Германии.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042        Повышение   Проведение курсов         В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повышения квалификации    тече-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руко-   руководящих работников    ние   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водящих     (не менее 600 человек)    года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работников  в сфере экономики и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сфере     управления производством.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профессиональной, социальной и межкультурной компетентности казахстанских менеджеров среднего и высшего звена; выработка предложений по решению проблем, сформулированных заранее предприятием стажера с перспективой их решения в будущем; установление и расширение хозяйственных контактов между немецкими и казахскими предприятиями.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