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a29d" w14:textId="b84a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Узункольского района от 16 марта 2009 года № 59 "О корректировании средней урожайности (продуктивности), среднего уровня производственных расходов, приведенных в нормативной карточке, а также цен, представляемых органами статистики для исчисления дохода от личного подсобного хозяйства, при назначении ежемесячного государственного пособия на детей до 18 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18 декабря 2015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16 марта 2009 года № 59 "О корректировании средней урожайности (продуктивности), среднего уровня производственных расходов, приведенных в нормативной карточке, а также цен, представляемых органами статистики для исчисления дохода от личного подсобного хозяйства, при назначении ежемесячного государственного пособия на детей до 18 лет" (зарегистрировано в Реестре государственной регистрации нормативных правовых актов № 9-19-95, опубликовано 16 апреля 2009 года в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 Сарсембаев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