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a29d" w14:textId="b84a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Узункольского района от 16 марта 2009 года № 59 "О корректировании средней урожайности (продуктивности), среднего уровня производственных расходов, приведенных в нормативной карточке, а также цен, представляемых органами статистики для исчисления дохода от личного подсобного хозяйства, при назначении ежемесячного государственного пособия на детей до 18 лет"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18 декабря 2015 года № 241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Узункольского района от 16 марта 2009 года № 59 "О корректировании средней урожайности (продуктивности), среднего уровня производственных расходов, приведенных в нормативной карточке, а также цен, представляемых органами статистики для исчисления дохода от личного подсобного хозяйства, при назначении ежемесячного государственного пособия на детей до 18 лет" (зарегистрировано в Реестре государственной регистрации нормативных правовых актов № 9-19-95, опубликовано 16 апреля 2009 года в газете "Нұрлы жол").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К. Сарсембаев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