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0cf7" w14:textId="6ad0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и акимата района от 17 апреля 2015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2 октября 2015 года № 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апреля 2015 года № 257 "Об утверждении схем и Правил перевозки в общеобразовательные школы детей, проживающих в отдаленных населенных пунктах Махамбетского района" (зарегистрирован в реестре государственной регистрации нормативных правовых актов за № 3208 от 18 мая 2015 года, опубликованное 21 мая 2015 года в газете "Жайык Шугыласы" № 20 (6177)) признать утратившим силу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Наут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