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0cf7" w14:textId="6ad0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и акимата района от 17 апреля 2015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2 октября 2015 года № 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апреля 2015 года № 257 "Об утверждении схем и Правил перевозки в общеобразовательные школы детей, проживающих в отдаленных населенных пунктах Махамбетского района" (зарегистрирован в реестре государственной регистрации нормативных правовых актов за № 3208 от 18 мая 2015 года, опубликованное 21 мая 2015 года в газете "Жайык Шугыласы" № 20 (6177)) признать утратившим силу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Наути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