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5ca2" w14:textId="5735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Кызылкогинского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15 сентября 2015 года № XXXIV-4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нижеследующие решения Кызылкогинского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ХХІV-1 районного маслихата от 16 июня 2014 года "О назначении материального обеспечения детям-инвалидам, обучающимся на дому" (зарегистрированного в реестре государственной регистрации нормативных правовых актов № 2938, опубликовано 3 июля 2014 года в газете "Кызылкога" № 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ХХІХ-4 районного маслихата от 25 декабря 2014 года "Об утверждении правил оказания жилищной помощи малообеспеченным семьям (гражданам), проживающим в Кызылкогинском районе" (зарегистрированного в реестре государственной регистрации нормативных правовых актов № 3078, опубликовано 15 января 2015 года в газете "Кызылкога"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ХХХХ-6 районного маслихата от 27 марта 2015 года "О внесении изменений в решение районного маслихата от 25 декабря 2014 года № ХХІХ-4 "Об утверждении правил оказания жилищной помощи малообеспеченным семьям (гражданам), проживающим в Кызылкогинском районе" (зарегистрированного в реестре государственной регистрации нормативных правовых актов № 3154, опубликовано 16 апреля 2015 года в газете "Кызылкога"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