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8da9" w14:textId="b05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17 апреля 2015 года № 27/331-V "О повышении размеров базовых ставок платы за размещение объектов рекламы в полосе отвода автомобильных дорог общего пользования областного значения и в населенных пунктах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07 октября 2015 года № 32/391-V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27/331-V "О повышении размеров базовых ставок платы за размещение объектов рекламы в полосе отвода автомобильных дорог общего пользования областного значения и в населенных пунктах Восточно-Казахстанской области" (зарегестрировано в Реестре нормативных правовых актов за № 3951, опубликовано в газетах "Дидар" от 3 июня 2015 года № 62 (17151), "Рудный Алтай" от 2 июня 2015 года № 63 (19662), в информационно-правовой системе "Әділет" 9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