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64a9" w14:textId="b976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Аккольского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17 мая 2016 года № А-5/148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в целях приведения в соответствие с действующим законодательством,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акимата Аккольского района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 xml:space="preserve">Об утверждении регламента акимата Аккольского района" от 5 августа 2015 года № А-8/258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(зарегистрированное в Реестре государственной регистрации нормативных правовых актов № </w:t>
      </w:r>
      <w:r>
        <w:rPr>
          <w:rFonts w:ascii="Times New Roman"/>
          <w:b/>
          <w:i w:val="false"/>
          <w:color w:val="000000"/>
          <w:sz w:val="28"/>
        </w:rPr>
        <w:t>4967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25 сентября 2015 года в районных газетах "Ақкөл өмірі" и "Знамя Родины KZ"),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