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1f0b" w14:textId="f5b1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решения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7 июня 2016 года №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следующие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2013 года № 103 "Об утверждении Регламента Байганинского районного маслихата" (зарегистрировано в реестре государственной регистрации нормативных правовых актов № 3756, опубликовано 13 февраля 2014 года в газете "Жем-Сағыз");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февраля 2016 года № 218 "Об утверждении Положения государственного учреждения "Аппарат Байганинского районного маслихата"" (зарегистрировано в реестре государственной регистрации нормативных правовых актов № 4834, опубликовано 14 апреля 2016 года в газете "Жем-Сағыз").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момента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Т. Шәудір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Турлыбаев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