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d18c" w14:textId="cda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"14" апреля 2016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района, признанных утратившими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мүгедектері үшін жұмыс орындарында квота бекіту туралы" (зарегистрированное в реестре государственной реистрации нормативных правовых актов № 3-10-124, опубликованное 19 марта 2010 года в газетах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Темирского района от 1 февраля 2010 года № 12 "Об утверждении квоты рабочих мест инвалидов Темирского района" (зарегистрированное в реестре государственной реистрации нормативных правовых актов № 3685, опубликованное 6 декабря 2013 года в газетах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реистрации нормативных правовых актов № 3-10-147, опубликованное 20 мая 2011 года в газетах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 18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Темирского района от 7 апреля 2011 года № 63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реистрации нормативных правовых актов № 3420, опубликованное 12 октября 2012 года в газетах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 18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Темирского района от 7 апреля 2011 года № 63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реистрации нормативных правовых актов № 3684, опубликованное 6 декабря 2013 года в газетах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 3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для безработных Темирского района" (зарегистрированное в реестре государственной реистрации нормативных правовых актов № 3-10-162, опубликованное 2 марта 2012 года в газетах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Темирского района" (зарегистрированное в реестре государственной реистрации нормативных правовых актов № 4344, опубликованное 19 июля 2015 года в газетах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