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5b7b" w14:textId="6c15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23 мая 2016 года №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решения Енбекшиказахского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районного маслихата Джелдикбаеву Айгерим Алчиновну и постоянную комиссию районного маслихата по вопросам соблюдения законодательства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4-4 от 23 мая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2989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Енбекшиказахского районного маслихата № 42-1 от 9 февраля 2015 года "О внесении изменений в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3047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февраля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Енбекшиказахского районного маслихата № 47-1 от 27 мая 2015 года "О внесении изменений в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июня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Енбекшиказахского районного маслихата № 51-1 от 7 сентября 2015 года "О внесении изменений в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3427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сентября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Енбекшиказахского районного маслихата № 53-1 от 9 ноября 2015 года "О внесении изменений и дополнений в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3574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ноября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Решение Енбекшиказахского районного маслихата № 54-1 от 9 декабря 2015 года "О внесении изменений в решение Енбекшиказахского районного маслихата № 41-1 от 19 декабря 2014 года "О бюджете Енбекшиказахского района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3605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декабря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