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e191" w14:textId="181e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Кызылординского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июля 2016 года №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Кызылординского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 и подлежит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Шаутай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2016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Кызылординского областного маслихата,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Решение Кызылординского областного маслихата от 07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Кызылординского областного маслихата" (зарегистрировано в Реестре государственной регистрации нормативных правовых актов за номером 4615, опубликовано в областных газетах "Сыр бойы" от 29 марта 2014 года за номером 43-44, "Кызылординские вести" от 29 марта 2014 года за номером 43-44);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Решение Кызылординского областного маслихата от 17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Кызылординского областного маслихата" (зарегистрировано в Реестре государственной регистрации нормативных правовых актов за номером 4726, опубликовано в областных газетах "Сыр бойы" от 17 июля 2014 года за номером 103-104, "Кызылординские вести" от 22 июля 2014 года за номером 105);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Решение Кызылординского областного маслихата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"Ревизионная комиссия по Кызылординской области" (зарегистрировано в Реестре государственной регистрации нормативных правовых актов за номером 5403, опубликовано в областных газетах "Сыр бойы" от 22 марта 2016 года за номером 42, "Кызылординские вести" от 22 марта 2016 года за номером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