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2209" w14:textId="5e52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Кызылординского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сентября 2016 года № 39-7/9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Кызылординского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 и подлежит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39-7/9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2016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Кызылординского городского маслихата,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Кызылординского городского маслихата от 24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25/5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Кызылординского городского маслихата" (зарегистрировано в Реестре государственной регистрации нормативных правовых актов за номером 4584, опубликовано в газетах "Ел тілегі" от 5 февраля 2014 года за номером 6 (322), "Ақмешіт ақшамы" от 5 февраля 2014 года за номером 04 (1027);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Кызылординского городского маслихата от 29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31/5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Кызылординского городского маслихата" (зарегистрировано в Реестре государственной регистрации нормативных правовых актов за номером 4753, опубликовано в газетах "Ақмешіт ақшамы" от 2 сентября 2014 года за номером 59-60, "Ұлағат ұясы" от 2 сентября 2014 года за номером 33);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Решение Кызылординского городского маслихата от 20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28-6/2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5576, опубликовано в газетах "Кызылорда Таймс" от 17 августа 2016 года за номером 35 (1339), "Сатып Алу Ақпарат" от 17 августа 2016 года за номером 147 (868).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