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15f1" w14:textId="c251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сентября 2016 года № 442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Костанайской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 сентября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основных условий бюджетного кредитования по программе "Кредитование дочерних организаций акционерного общества Национального управляющего холдинга "КазАгро" для финансирования малого и среднего бизнеса и микрокредитования сельского населения" (зарегистрировано в Реестре государственной регистрации нормативных правовых актов под № 3694, опубликовано 13 октября 2009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7 июля 2010 года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от 3 сентября 2009 года № 322 "Об определении основных условий бюджетного кредитования по программе "Кредитование дочерних организаций акционерного общества Национального управляющего холдинга "КазАгро" для финансирования малого и среднего бизнеса и микрокредитования сельского населения" (зарегистрировано в Реестре государственной регистрации нормативных правовых актов под № 3731, опубликовано 17 августа 2010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18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от 3 сентября 2009 года № 322 "Об определении основных условий бюджетного кредитования по программе "Кредитование дочерних организаций акционерного общества Национального управляющего холдинга "КазАгро" для финансирования малого и среднего бизнеса и микрокредитования сельского населения" (зарегистрировано в Реестре государственной регистрации нормативных правовых актов под № 5875, опубликовано 13 октября 2015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