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595e" w14:textId="5b95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4 апреля 2016 года № 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 в связи с приведением в соответствие с действующим законодательством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 некоторые постановления акимата: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 мая 2006 года № 251 "О корректировании цен, представляемых органами статистики для исчисления доходов от личного подсобного хозяйства при назначении ежемесячного государственного пособия на детей до восемнадцати лет" (зарегистрировано в Реестре государственной регистрации нормативных правовых актов от 23 июня 2006 года под номером 9-3-35, опубликовано 7 июля 2006 года в городской еженедельной газете "Аркалык хабары");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11 марта 2008 года № 52 "О внесении изменения в постановление акимата от 10 мая 2006 года № 251 "О корректировании цен, представляемых органами статистики для исчисления доходов от личного подсобного хозяйства при назначении ежемесячного государственного пособия на детей до восемнадцати лет" (зарегистрировано в Реестре государственной регистрации нормативных правовых актов от 4 апреля 2008 года под номером 9-3-84, опубликовано 11 апреля 2008 года в городской еженедельной газете "Аркалык хабары").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