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af75" w14:textId="6d1a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22 января 2016 года № 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постановления акимата Карабалыкского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Габдулин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11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Карабалыкского района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бюджета" от 26 сентября 2013 года № 311 (зарегистрировано в Реестре государственной регистрации нормативных правовых актов за номером 4256, опубликовано 31 октября 2013 года в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 внесении дополнений в постановление акимата от 26 сентября 2013 года № 311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бюджета" от 28 ноября 2013 года № 430 (зарегистрировано в Реестре государственной регистрации нормативных правовых актов за номером 4372, опубликовано 16 января 2014 года в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 внесении изменения и дополнения в постановление акимата от 26 сентября 2013 года № 311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бюджета" от 25 февраля 2014 года № 65 (зарегистрировано в Реестре государственной регистрации нормативных правовых актов за номером 4512.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 внесении изменения в постановление акимата от 26 сентября 2013 года № 311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 и имеющих право на повышенные на двадцать пять процентов должностные оклады и тарифные ставки, за счет средств районного бюджета" от 02 сентября 2015 года № 245 (зарегистрировано в Реестре государственной регистрации нормативных правовых актов за номером № 5910, опубликовано 15 октября 2015 года в газете "Айна").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